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9EC9" w14:textId="74A588B6" w:rsidR="00103C36" w:rsidRPr="00161E80" w:rsidRDefault="00103C36" w:rsidP="00251348">
      <w:pPr>
        <w:pStyle w:val="Title"/>
        <w:tabs>
          <w:tab w:val="right" w:pos="8222"/>
        </w:tabs>
      </w:pPr>
      <w:bookmarkStart w:id="0" w:name="_Toc520371603"/>
      <w:bookmarkStart w:id="1" w:name="_Toc531958699"/>
      <w:bookmarkStart w:id="2" w:name="_Toc534703716"/>
      <w:r w:rsidRPr="00161E80">
        <mc:AlternateContent>
          <mc:Choice Requires="wps">
            <w:drawing>
              <wp:anchor distT="45720" distB="45720" distL="114300" distR="114300" simplePos="0" relativeHeight="251658240" behindDoc="1" locked="1" layoutInCell="1" allowOverlap="1" wp14:anchorId="5E0ED016" wp14:editId="5ADAB928">
                <wp:simplePos x="0" y="0"/>
                <wp:positionH relativeFrom="margin">
                  <wp:align>left</wp:align>
                </wp:positionH>
                <wp:positionV relativeFrom="bottomMargin">
                  <wp:posOffset>0</wp:posOffset>
                </wp:positionV>
                <wp:extent cx="1933200" cy="360000"/>
                <wp:effectExtent l="0" t="0" r="1016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200" cy="360000"/>
                        </a:xfrm>
                        <a:prstGeom prst="rect">
                          <a:avLst/>
                        </a:prstGeom>
                        <a:noFill/>
                        <a:ln w="9525">
                          <a:noFill/>
                          <a:miter lim="800000"/>
                          <a:headEnd/>
                          <a:tailEnd/>
                        </a:ln>
                      </wps:spPr>
                      <wps:txbx>
                        <w:txbxContent>
                          <w:p w14:paraId="1B51F667" w14:textId="68D6FAC3" w:rsidR="00040308" w:rsidRPr="00595822" w:rsidRDefault="00124A6D" w:rsidP="001C1C8A">
                            <w:r w:rsidRPr="00595822">
                              <w:t xml:space="preserve">Published </w:t>
                            </w:r>
                            <w:r>
                              <w:br/>
                            </w:r>
                            <w:r w:rsidR="001006CB">
                              <w:t xml:space="preserve">November </w:t>
                            </w:r>
                            <w:r w:rsidR="008C38D2">
                              <w:t>2022</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0ED016" id="_x0000_t202" coordsize="21600,21600" o:spt="202" path="m,l,21600r21600,l21600,xe">
                <v:stroke joinstyle="miter"/>
                <v:path gradientshapeok="t" o:connecttype="rect"/>
              </v:shapetype>
              <v:shape id="Text Box 2" o:spid="_x0000_s1026" type="#_x0000_t202" style="position:absolute;margin-left:0;margin-top:0;width:152.2pt;height:28.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" filled="f" stroked="f">
                <v:textbox style="mso-fit-shape-to-text:t" inset="0,0,0,0">
                  <w:txbxContent>
                    <w:p w14:paraId="1B51F667" w14:textId="68D6FAC3" w:rsidR="00040308" w:rsidRPr="00595822" w:rsidRDefault="00124A6D" w:rsidP="001C1C8A">
                      <w:r w:rsidRPr="00595822">
                        <w:t xml:space="preserve">Published </w:t>
                      </w:r>
                      <w:r>
                        <w:br/>
                      </w:r>
                      <w:r w:rsidR="001006CB">
                        <w:t xml:space="preserve">November </w:t>
                      </w:r>
                      <w:r w:rsidR="008C38D2">
                        <w:t>2022</w:t>
                      </w:r>
                    </w:p>
                  </w:txbxContent>
                </v:textbox>
                <w10:wrap anchorx="margin" anchory="margin"/>
                <w10:anchorlock/>
              </v:shape>
            </w:pict>
          </mc:Fallback>
        </mc:AlternateContent>
      </w:r>
      <w:r w:rsidRPr="00161E80">
        <w:t>T</w:t>
      </w:r>
      <w:r w:rsidR="008C38D2" w:rsidRPr="00161E80">
        <w:t>echnology assisted voting review</w:t>
      </w:r>
      <w:r w:rsidR="008C38D2" w:rsidRPr="00161E80">
        <w:drawing>
          <wp:anchor distT="0" distB="0" distL="114300" distR="114300" simplePos="0" relativeHeight="251658242" behindDoc="1" locked="1" layoutInCell="1" allowOverlap="1" wp14:anchorId="5E734A8D" wp14:editId="05EB3316">
            <wp:simplePos x="0" y="0"/>
            <wp:positionH relativeFrom="page">
              <wp:align>right</wp:align>
            </wp:positionH>
            <wp:positionV relativeFrom="page">
              <wp:align>bottom</wp:align>
            </wp:positionV>
            <wp:extent cx="5932800" cy="65160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932800" cy="6516000"/>
                    </a:xfrm>
                    <a:prstGeom prst="rect">
                      <a:avLst/>
                    </a:prstGeom>
                  </pic:spPr>
                </pic:pic>
              </a:graphicData>
            </a:graphic>
            <wp14:sizeRelH relativeFrom="margin">
              <wp14:pctWidth>0</wp14:pctWidth>
            </wp14:sizeRelH>
            <wp14:sizeRelV relativeFrom="margin">
              <wp14:pctHeight>0</wp14:pctHeight>
            </wp14:sizeRelV>
          </wp:anchor>
        </w:drawing>
      </w:r>
    </w:p>
    <w:p w14:paraId="462268F4" w14:textId="089F018D" w:rsidR="000C5552" w:rsidRPr="00161E80" w:rsidRDefault="00E4659E" w:rsidP="007D58BD">
      <w:pPr>
        <w:pStyle w:val="Subtitle"/>
      </w:pPr>
      <w:r w:rsidRPr="00161E80">
        <w:t xml:space="preserve">Paper 1 </w:t>
      </w:r>
    </w:p>
    <w:p w14:paraId="5E1946E1" w14:textId="0353EFC7" w:rsidR="00103C36" w:rsidRPr="00161E80" w:rsidRDefault="00E4659E" w:rsidP="007D58BD">
      <w:pPr>
        <w:pStyle w:val="Subtitle"/>
      </w:pPr>
      <w:r w:rsidRPr="00161E80">
        <w:t>Issues</w:t>
      </w:r>
      <w:r w:rsidR="000C5552" w:rsidRPr="00161E80">
        <w:t xml:space="preserve"> and questions</w:t>
      </w:r>
    </w:p>
    <w:p w14:paraId="0AC118FC" w14:textId="5805849D" w:rsidR="00103C36" w:rsidRDefault="008C38D2" w:rsidP="001C1C8A">
      <w:pPr>
        <w:pStyle w:val="TitlesubheadL2"/>
      </w:pPr>
      <w:r w:rsidRPr="000D5BB8">
        <w:t>Feedback deadline</w:t>
      </w:r>
      <w:r w:rsidR="00124A6D">
        <w:t xml:space="preserve"> </w:t>
      </w:r>
      <w:r w:rsidR="00D7175B">
        <w:t>13 January 2023</w:t>
      </w:r>
    </w:p>
    <w:p w14:paraId="378D9D3B" w14:textId="77777777" w:rsidR="00124A6D" w:rsidRPr="000D5BB8" w:rsidRDefault="00124A6D" w:rsidP="001C1C8A">
      <w:pPr>
        <w:pStyle w:val="TitlesubheadL2"/>
      </w:pPr>
    </w:p>
    <w:p w14:paraId="622A2D4F" w14:textId="77777777" w:rsidR="00103C36" w:rsidRPr="000D5BB8" w:rsidRDefault="00103C36" w:rsidP="001C1C8A">
      <w:pPr>
        <w:sectPr w:rsidR="00103C36" w:rsidRPr="000D5BB8" w:rsidSect="00124A6D">
          <w:headerReference w:type="default" r:id="rId12"/>
          <w:footerReference w:type="default" r:id="rId13"/>
          <w:headerReference w:type="first" r:id="rId14"/>
          <w:footerReference w:type="first" r:id="rId15"/>
          <w:pgSz w:w="11906" w:h="16838" w:code="9"/>
          <w:pgMar w:top="2835" w:right="1418" w:bottom="1701" w:left="1418" w:header="567" w:footer="567" w:gutter="0"/>
          <w:pgNumType w:start="1" w:chapStyle="1"/>
          <w:cols w:space="708"/>
          <w:titlePg/>
          <w:docGrid w:linePitch="360"/>
        </w:sectPr>
      </w:pPr>
    </w:p>
    <w:bookmarkEnd w:id="2" w:displacedByCustomXml="next"/>
    <w:bookmarkEnd w:id="1" w:displacedByCustomXml="next"/>
    <w:bookmarkEnd w:id="0" w:displacedByCustomXml="next"/>
    <w:sdt>
      <w:sdtPr>
        <w:rPr>
          <w:rFonts w:asciiTheme="minorHAnsi" w:eastAsia="Calibri" w:hAnsiTheme="minorHAnsi" w:cs="Arial"/>
          <w:b w:val="0"/>
          <w:noProof/>
          <w:color w:val="1F3864"/>
          <w:sz w:val="24"/>
          <w:szCs w:val="20"/>
          <w:lang w:val="en-AU"/>
        </w:rPr>
        <w:id w:val="558822347"/>
        <w:docPartObj>
          <w:docPartGallery w:val="Table of Contents"/>
          <w:docPartUnique/>
        </w:docPartObj>
      </w:sdtPr>
      <w:sdtEndPr>
        <w:rPr>
          <w:noProof w:val="0"/>
          <w:color w:val="auto"/>
          <w:sz w:val="20"/>
        </w:rPr>
      </w:sdtEndPr>
      <w:sdtContent>
        <w:p w14:paraId="31524B29" w14:textId="7CC73B70" w:rsidR="007C618A" w:rsidRPr="00124A6D" w:rsidRDefault="007C618A" w:rsidP="00124A6D">
          <w:pPr>
            <w:pStyle w:val="TOCHeading"/>
          </w:pPr>
          <w:r w:rsidRPr="00124A6D">
            <w:t>Contents</w:t>
          </w:r>
        </w:p>
        <w:p w14:paraId="6ECCBEA7" w14:textId="6AAC15A8" w:rsidR="007778F2" w:rsidRDefault="000539A2">
          <w:pPr>
            <w:pStyle w:val="TOC2"/>
            <w:rPr>
              <w:rFonts w:eastAsiaTheme="minorEastAsia" w:cstheme="minorBidi"/>
              <w:b w:val="0"/>
              <w:color w:val="auto"/>
              <w:sz w:val="22"/>
              <w:szCs w:val="22"/>
            </w:rPr>
          </w:pPr>
          <w:r>
            <w:rPr>
              <w:szCs w:val="24"/>
            </w:rPr>
            <w:fldChar w:fldCharType="begin"/>
          </w:r>
          <w:r>
            <w:rPr>
              <w:szCs w:val="24"/>
            </w:rPr>
            <w:instrText xml:space="preserve"> TOC \h \z \t "Heading 1,2,Heading 2,3" </w:instrText>
          </w:r>
          <w:r>
            <w:rPr>
              <w:szCs w:val="24"/>
            </w:rPr>
            <w:fldChar w:fldCharType="separate"/>
          </w:r>
          <w:hyperlink w:anchor="_Toc119081746" w:history="1">
            <w:r w:rsidR="007778F2" w:rsidRPr="00EA76F3">
              <w:rPr>
                <w:rStyle w:val="Hyperlink"/>
              </w:rPr>
              <w:t>Introduction</w:t>
            </w:r>
            <w:r w:rsidR="007778F2">
              <w:rPr>
                <w:webHidden/>
              </w:rPr>
              <w:tab/>
            </w:r>
            <w:r w:rsidR="007778F2">
              <w:rPr>
                <w:webHidden/>
              </w:rPr>
              <w:fldChar w:fldCharType="begin"/>
            </w:r>
            <w:r w:rsidR="007778F2">
              <w:rPr>
                <w:webHidden/>
              </w:rPr>
              <w:instrText xml:space="preserve"> PAGEREF _Toc119081746 \h </w:instrText>
            </w:r>
            <w:r w:rsidR="007778F2">
              <w:rPr>
                <w:webHidden/>
              </w:rPr>
            </w:r>
            <w:r w:rsidR="007778F2">
              <w:rPr>
                <w:webHidden/>
              </w:rPr>
              <w:fldChar w:fldCharType="separate"/>
            </w:r>
            <w:r w:rsidR="007778F2">
              <w:rPr>
                <w:webHidden/>
              </w:rPr>
              <w:t>2</w:t>
            </w:r>
            <w:r w:rsidR="007778F2">
              <w:rPr>
                <w:webHidden/>
              </w:rPr>
              <w:fldChar w:fldCharType="end"/>
            </w:r>
          </w:hyperlink>
        </w:p>
        <w:p w14:paraId="3FBAED2D" w14:textId="777EA50F" w:rsidR="007778F2" w:rsidRDefault="00ED0908">
          <w:pPr>
            <w:pStyle w:val="TOC3"/>
            <w:rPr>
              <w:rFonts w:eastAsiaTheme="minorEastAsia" w:cstheme="minorBidi"/>
              <w:b w:val="0"/>
              <w:color w:val="auto"/>
              <w:sz w:val="22"/>
              <w:szCs w:val="22"/>
            </w:rPr>
          </w:pPr>
          <w:hyperlink w:anchor="_Toc119081747" w:history="1">
            <w:r w:rsidR="007778F2" w:rsidRPr="00EA76F3">
              <w:rPr>
                <w:rStyle w:val="Hyperlink"/>
              </w:rPr>
              <w:t>Purpose of the paper</w:t>
            </w:r>
            <w:r w:rsidR="007778F2">
              <w:rPr>
                <w:webHidden/>
              </w:rPr>
              <w:tab/>
            </w:r>
            <w:r w:rsidR="007778F2">
              <w:rPr>
                <w:webHidden/>
              </w:rPr>
              <w:fldChar w:fldCharType="begin"/>
            </w:r>
            <w:r w:rsidR="007778F2">
              <w:rPr>
                <w:webHidden/>
              </w:rPr>
              <w:instrText xml:space="preserve"> PAGEREF _Toc119081747 \h </w:instrText>
            </w:r>
            <w:r w:rsidR="007778F2">
              <w:rPr>
                <w:webHidden/>
              </w:rPr>
            </w:r>
            <w:r w:rsidR="007778F2">
              <w:rPr>
                <w:webHidden/>
              </w:rPr>
              <w:fldChar w:fldCharType="separate"/>
            </w:r>
            <w:r w:rsidR="007778F2">
              <w:rPr>
                <w:webHidden/>
              </w:rPr>
              <w:t>2</w:t>
            </w:r>
            <w:r w:rsidR="007778F2">
              <w:rPr>
                <w:webHidden/>
              </w:rPr>
              <w:fldChar w:fldCharType="end"/>
            </w:r>
          </w:hyperlink>
        </w:p>
        <w:p w14:paraId="0129AF64" w14:textId="3CCEC921" w:rsidR="007778F2" w:rsidRDefault="00ED0908">
          <w:pPr>
            <w:pStyle w:val="TOC3"/>
            <w:rPr>
              <w:rFonts w:eastAsiaTheme="minorEastAsia" w:cstheme="minorBidi"/>
              <w:b w:val="0"/>
              <w:color w:val="auto"/>
              <w:sz w:val="22"/>
              <w:szCs w:val="22"/>
            </w:rPr>
          </w:pPr>
          <w:hyperlink w:anchor="_Toc119081748" w:history="1">
            <w:r w:rsidR="007778F2" w:rsidRPr="00EA76F3">
              <w:rPr>
                <w:rStyle w:val="Hyperlink"/>
              </w:rPr>
              <w:t>Consultation timetable 2022-23</w:t>
            </w:r>
            <w:r w:rsidR="007778F2">
              <w:rPr>
                <w:webHidden/>
              </w:rPr>
              <w:tab/>
            </w:r>
            <w:r w:rsidR="007778F2">
              <w:rPr>
                <w:webHidden/>
              </w:rPr>
              <w:fldChar w:fldCharType="begin"/>
            </w:r>
            <w:r w:rsidR="007778F2">
              <w:rPr>
                <w:webHidden/>
              </w:rPr>
              <w:instrText xml:space="preserve"> PAGEREF _Toc119081748 \h </w:instrText>
            </w:r>
            <w:r w:rsidR="007778F2">
              <w:rPr>
                <w:webHidden/>
              </w:rPr>
            </w:r>
            <w:r w:rsidR="007778F2">
              <w:rPr>
                <w:webHidden/>
              </w:rPr>
              <w:fldChar w:fldCharType="separate"/>
            </w:r>
            <w:r w:rsidR="007778F2">
              <w:rPr>
                <w:webHidden/>
              </w:rPr>
              <w:t>2</w:t>
            </w:r>
            <w:r w:rsidR="007778F2">
              <w:rPr>
                <w:webHidden/>
              </w:rPr>
              <w:fldChar w:fldCharType="end"/>
            </w:r>
          </w:hyperlink>
        </w:p>
        <w:p w14:paraId="373A5337" w14:textId="6B1A9570" w:rsidR="007778F2" w:rsidRDefault="00ED0908">
          <w:pPr>
            <w:pStyle w:val="TOC3"/>
            <w:rPr>
              <w:rFonts w:eastAsiaTheme="minorEastAsia" w:cstheme="minorBidi"/>
              <w:b w:val="0"/>
              <w:color w:val="auto"/>
              <w:sz w:val="22"/>
              <w:szCs w:val="22"/>
            </w:rPr>
          </w:pPr>
          <w:hyperlink w:anchor="_Toc119081749" w:history="1">
            <w:r w:rsidR="007778F2" w:rsidRPr="00EA76F3">
              <w:rPr>
                <w:rStyle w:val="Hyperlink"/>
              </w:rPr>
              <w:t>How to make a submission</w:t>
            </w:r>
            <w:r w:rsidR="007778F2">
              <w:rPr>
                <w:webHidden/>
              </w:rPr>
              <w:tab/>
            </w:r>
            <w:r w:rsidR="007778F2">
              <w:rPr>
                <w:webHidden/>
              </w:rPr>
              <w:fldChar w:fldCharType="begin"/>
            </w:r>
            <w:r w:rsidR="007778F2">
              <w:rPr>
                <w:webHidden/>
              </w:rPr>
              <w:instrText xml:space="preserve"> PAGEREF _Toc119081749 \h </w:instrText>
            </w:r>
            <w:r w:rsidR="007778F2">
              <w:rPr>
                <w:webHidden/>
              </w:rPr>
            </w:r>
            <w:r w:rsidR="007778F2">
              <w:rPr>
                <w:webHidden/>
              </w:rPr>
              <w:fldChar w:fldCharType="separate"/>
            </w:r>
            <w:r w:rsidR="007778F2">
              <w:rPr>
                <w:webHidden/>
              </w:rPr>
              <w:t>2</w:t>
            </w:r>
            <w:r w:rsidR="007778F2">
              <w:rPr>
                <w:webHidden/>
              </w:rPr>
              <w:fldChar w:fldCharType="end"/>
            </w:r>
          </w:hyperlink>
        </w:p>
        <w:p w14:paraId="53972E30" w14:textId="78105A74" w:rsidR="007778F2" w:rsidRDefault="00ED0908">
          <w:pPr>
            <w:pStyle w:val="TOC3"/>
            <w:rPr>
              <w:rFonts w:eastAsiaTheme="minorEastAsia" w:cstheme="minorBidi"/>
              <w:b w:val="0"/>
              <w:color w:val="auto"/>
              <w:sz w:val="22"/>
              <w:szCs w:val="22"/>
            </w:rPr>
          </w:pPr>
          <w:hyperlink w:anchor="_Toc119081750" w:history="1">
            <w:r w:rsidR="007778F2" w:rsidRPr="00EA76F3">
              <w:rPr>
                <w:rStyle w:val="Hyperlink"/>
              </w:rPr>
              <w:t>Publication of submissions and privacy</w:t>
            </w:r>
            <w:r w:rsidR="007778F2">
              <w:rPr>
                <w:webHidden/>
              </w:rPr>
              <w:tab/>
            </w:r>
            <w:r w:rsidR="007778F2">
              <w:rPr>
                <w:webHidden/>
              </w:rPr>
              <w:fldChar w:fldCharType="begin"/>
            </w:r>
            <w:r w:rsidR="007778F2">
              <w:rPr>
                <w:webHidden/>
              </w:rPr>
              <w:instrText xml:space="preserve"> PAGEREF _Toc119081750 \h </w:instrText>
            </w:r>
            <w:r w:rsidR="007778F2">
              <w:rPr>
                <w:webHidden/>
              </w:rPr>
            </w:r>
            <w:r w:rsidR="007778F2">
              <w:rPr>
                <w:webHidden/>
              </w:rPr>
              <w:fldChar w:fldCharType="separate"/>
            </w:r>
            <w:r w:rsidR="007778F2">
              <w:rPr>
                <w:webHidden/>
              </w:rPr>
              <w:t>3</w:t>
            </w:r>
            <w:r w:rsidR="007778F2">
              <w:rPr>
                <w:webHidden/>
              </w:rPr>
              <w:fldChar w:fldCharType="end"/>
            </w:r>
          </w:hyperlink>
        </w:p>
        <w:p w14:paraId="69D3B822" w14:textId="21160991" w:rsidR="007778F2" w:rsidRDefault="00ED0908">
          <w:pPr>
            <w:pStyle w:val="TOC2"/>
            <w:rPr>
              <w:rFonts w:eastAsiaTheme="minorEastAsia" w:cstheme="minorBidi"/>
              <w:b w:val="0"/>
              <w:color w:val="auto"/>
              <w:sz w:val="22"/>
              <w:szCs w:val="22"/>
            </w:rPr>
          </w:pPr>
          <w:hyperlink w:anchor="_Toc119081751" w:history="1">
            <w:r w:rsidR="007778F2" w:rsidRPr="00EA76F3">
              <w:rPr>
                <w:rStyle w:val="Hyperlink"/>
              </w:rPr>
              <w:t>Issues and questions framework</w:t>
            </w:r>
            <w:r w:rsidR="007778F2">
              <w:rPr>
                <w:webHidden/>
              </w:rPr>
              <w:tab/>
            </w:r>
            <w:r w:rsidR="007778F2">
              <w:rPr>
                <w:webHidden/>
              </w:rPr>
              <w:fldChar w:fldCharType="begin"/>
            </w:r>
            <w:r w:rsidR="007778F2">
              <w:rPr>
                <w:webHidden/>
              </w:rPr>
              <w:instrText xml:space="preserve"> PAGEREF _Toc119081751 \h </w:instrText>
            </w:r>
            <w:r w:rsidR="007778F2">
              <w:rPr>
                <w:webHidden/>
              </w:rPr>
            </w:r>
            <w:r w:rsidR="007778F2">
              <w:rPr>
                <w:webHidden/>
              </w:rPr>
              <w:fldChar w:fldCharType="separate"/>
            </w:r>
            <w:r w:rsidR="007778F2">
              <w:rPr>
                <w:webHidden/>
              </w:rPr>
              <w:t>4</w:t>
            </w:r>
            <w:r w:rsidR="007778F2">
              <w:rPr>
                <w:webHidden/>
              </w:rPr>
              <w:fldChar w:fldCharType="end"/>
            </w:r>
          </w:hyperlink>
        </w:p>
        <w:p w14:paraId="7A4BE23D" w14:textId="0DC7682B" w:rsidR="007778F2" w:rsidRDefault="00ED0908">
          <w:pPr>
            <w:pStyle w:val="TOC2"/>
            <w:rPr>
              <w:rFonts w:eastAsiaTheme="minorEastAsia" w:cstheme="minorBidi"/>
              <w:b w:val="0"/>
              <w:color w:val="auto"/>
              <w:sz w:val="22"/>
              <w:szCs w:val="22"/>
            </w:rPr>
          </w:pPr>
          <w:hyperlink w:anchor="_Toc119081752" w:history="1">
            <w:r w:rsidR="007778F2" w:rsidRPr="00EA76F3">
              <w:rPr>
                <w:rStyle w:val="Hyperlink"/>
              </w:rPr>
              <w:t>Part one – Summary of questions</w:t>
            </w:r>
            <w:r w:rsidR="007778F2">
              <w:rPr>
                <w:webHidden/>
              </w:rPr>
              <w:tab/>
            </w:r>
            <w:r w:rsidR="007778F2">
              <w:rPr>
                <w:webHidden/>
              </w:rPr>
              <w:fldChar w:fldCharType="begin"/>
            </w:r>
            <w:r w:rsidR="007778F2">
              <w:rPr>
                <w:webHidden/>
              </w:rPr>
              <w:instrText xml:space="preserve"> PAGEREF _Toc119081752 \h </w:instrText>
            </w:r>
            <w:r w:rsidR="007778F2">
              <w:rPr>
                <w:webHidden/>
              </w:rPr>
            </w:r>
            <w:r w:rsidR="007778F2">
              <w:rPr>
                <w:webHidden/>
              </w:rPr>
              <w:fldChar w:fldCharType="separate"/>
            </w:r>
            <w:r w:rsidR="007778F2">
              <w:rPr>
                <w:webHidden/>
              </w:rPr>
              <w:t>4</w:t>
            </w:r>
            <w:r w:rsidR="007778F2">
              <w:rPr>
                <w:webHidden/>
              </w:rPr>
              <w:fldChar w:fldCharType="end"/>
            </w:r>
          </w:hyperlink>
        </w:p>
        <w:p w14:paraId="4C3341F5" w14:textId="0DAE5ED3" w:rsidR="007778F2" w:rsidRDefault="00ED0908">
          <w:pPr>
            <w:pStyle w:val="TOC3"/>
            <w:rPr>
              <w:rFonts w:eastAsiaTheme="minorEastAsia" w:cstheme="minorBidi"/>
              <w:b w:val="0"/>
              <w:color w:val="auto"/>
              <w:sz w:val="22"/>
              <w:szCs w:val="22"/>
            </w:rPr>
          </w:pPr>
          <w:hyperlink w:anchor="_Toc119081753" w:history="1">
            <w:r w:rsidR="007778F2" w:rsidRPr="00EA76F3">
              <w:rPr>
                <w:rStyle w:val="Hyperlink"/>
              </w:rPr>
              <w:t>Context for this review</w:t>
            </w:r>
            <w:r w:rsidR="007778F2">
              <w:rPr>
                <w:webHidden/>
              </w:rPr>
              <w:tab/>
            </w:r>
            <w:r w:rsidR="007778F2">
              <w:rPr>
                <w:webHidden/>
              </w:rPr>
              <w:fldChar w:fldCharType="begin"/>
            </w:r>
            <w:r w:rsidR="007778F2">
              <w:rPr>
                <w:webHidden/>
              </w:rPr>
              <w:instrText xml:space="preserve"> PAGEREF _Toc119081753 \h </w:instrText>
            </w:r>
            <w:r w:rsidR="007778F2">
              <w:rPr>
                <w:webHidden/>
              </w:rPr>
            </w:r>
            <w:r w:rsidR="007778F2">
              <w:rPr>
                <w:webHidden/>
              </w:rPr>
              <w:fldChar w:fldCharType="separate"/>
            </w:r>
            <w:r w:rsidR="007778F2">
              <w:rPr>
                <w:webHidden/>
              </w:rPr>
              <w:t>8</w:t>
            </w:r>
            <w:r w:rsidR="007778F2">
              <w:rPr>
                <w:webHidden/>
              </w:rPr>
              <w:fldChar w:fldCharType="end"/>
            </w:r>
          </w:hyperlink>
        </w:p>
        <w:p w14:paraId="65764153" w14:textId="4C28A4E5" w:rsidR="007778F2" w:rsidRDefault="00ED0908">
          <w:pPr>
            <w:pStyle w:val="TOC2"/>
            <w:rPr>
              <w:rFonts w:eastAsiaTheme="minorEastAsia" w:cstheme="minorBidi"/>
              <w:b w:val="0"/>
              <w:color w:val="auto"/>
              <w:sz w:val="22"/>
              <w:szCs w:val="22"/>
            </w:rPr>
          </w:pPr>
          <w:hyperlink w:anchor="_Toc119081754" w:history="1">
            <w:r w:rsidR="007778F2" w:rsidRPr="00EA76F3">
              <w:rPr>
                <w:rStyle w:val="Hyperlink"/>
              </w:rPr>
              <w:t>Part two – Issues and questions</w:t>
            </w:r>
            <w:r w:rsidR="007778F2">
              <w:rPr>
                <w:webHidden/>
              </w:rPr>
              <w:tab/>
            </w:r>
            <w:r w:rsidR="007778F2">
              <w:rPr>
                <w:webHidden/>
              </w:rPr>
              <w:fldChar w:fldCharType="begin"/>
            </w:r>
            <w:r w:rsidR="007778F2">
              <w:rPr>
                <w:webHidden/>
              </w:rPr>
              <w:instrText xml:space="preserve"> PAGEREF _Toc119081754 \h </w:instrText>
            </w:r>
            <w:r w:rsidR="007778F2">
              <w:rPr>
                <w:webHidden/>
              </w:rPr>
            </w:r>
            <w:r w:rsidR="007778F2">
              <w:rPr>
                <w:webHidden/>
              </w:rPr>
              <w:fldChar w:fldCharType="separate"/>
            </w:r>
            <w:r w:rsidR="007778F2">
              <w:rPr>
                <w:webHidden/>
              </w:rPr>
              <w:t>11</w:t>
            </w:r>
            <w:r w:rsidR="007778F2">
              <w:rPr>
                <w:webHidden/>
              </w:rPr>
              <w:fldChar w:fldCharType="end"/>
            </w:r>
          </w:hyperlink>
        </w:p>
        <w:p w14:paraId="04B4E785" w14:textId="28D713C6" w:rsidR="007778F2" w:rsidRDefault="00ED0908">
          <w:pPr>
            <w:pStyle w:val="TOC3"/>
            <w:rPr>
              <w:rFonts w:eastAsiaTheme="minorEastAsia" w:cstheme="minorBidi"/>
              <w:b w:val="0"/>
              <w:color w:val="auto"/>
              <w:sz w:val="22"/>
              <w:szCs w:val="22"/>
            </w:rPr>
          </w:pPr>
          <w:hyperlink w:anchor="_Toc119081755" w:history="1">
            <w:r w:rsidR="007778F2" w:rsidRPr="00EA76F3">
              <w:rPr>
                <w:rStyle w:val="Hyperlink"/>
              </w:rPr>
              <w:t>Technology Assisted Voting – summary questions around current settings</w:t>
            </w:r>
            <w:r w:rsidR="007778F2">
              <w:rPr>
                <w:webHidden/>
              </w:rPr>
              <w:tab/>
            </w:r>
            <w:r w:rsidR="007778F2">
              <w:rPr>
                <w:webHidden/>
              </w:rPr>
              <w:fldChar w:fldCharType="begin"/>
            </w:r>
            <w:r w:rsidR="007778F2">
              <w:rPr>
                <w:webHidden/>
              </w:rPr>
              <w:instrText xml:space="preserve"> PAGEREF _Toc119081755 \h </w:instrText>
            </w:r>
            <w:r w:rsidR="007778F2">
              <w:rPr>
                <w:webHidden/>
              </w:rPr>
            </w:r>
            <w:r w:rsidR="007778F2">
              <w:rPr>
                <w:webHidden/>
              </w:rPr>
              <w:fldChar w:fldCharType="separate"/>
            </w:r>
            <w:r w:rsidR="007778F2">
              <w:rPr>
                <w:webHidden/>
              </w:rPr>
              <w:t>11</w:t>
            </w:r>
            <w:r w:rsidR="007778F2">
              <w:rPr>
                <w:webHidden/>
              </w:rPr>
              <w:fldChar w:fldCharType="end"/>
            </w:r>
          </w:hyperlink>
        </w:p>
        <w:p w14:paraId="2B228F0B" w14:textId="4640F895" w:rsidR="007778F2" w:rsidRDefault="00ED0908">
          <w:pPr>
            <w:pStyle w:val="TOC3"/>
            <w:rPr>
              <w:rFonts w:eastAsiaTheme="minorEastAsia" w:cstheme="minorBidi"/>
              <w:b w:val="0"/>
              <w:color w:val="auto"/>
              <w:sz w:val="22"/>
              <w:szCs w:val="22"/>
            </w:rPr>
          </w:pPr>
          <w:hyperlink w:anchor="_Toc119081756" w:history="1">
            <w:r w:rsidR="007778F2" w:rsidRPr="00EA76F3">
              <w:rPr>
                <w:rStyle w:val="Hyperlink"/>
              </w:rPr>
              <w:t xml:space="preserve">1. Constitutional context for and policy objectives of the </w:t>
            </w:r>
            <w:r w:rsidR="007778F2" w:rsidRPr="00EA76F3">
              <w:rPr>
                <w:rStyle w:val="Hyperlink"/>
                <w:i/>
                <w:iCs/>
              </w:rPr>
              <w:t>Electoral Act 2017</w:t>
            </w:r>
            <w:r w:rsidR="007778F2" w:rsidRPr="00EA76F3">
              <w:rPr>
                <w:rStyle w:val="Hyperlink"/>
              </w:rPr>
              <w:t>, including the protection of the franchise for all New South Wales residents who are eligible to vote</w:t>
            </w:r>
            <w:r w:rsidR="007778F2">
              <w:rPr>
                <w:webHidden/>
              </w:rPr>
              <w:tab/>
            </w:r>
            <w:r w:rsidR="007778F2">
              <w:rPr>
                <w:webHidden/>
              </w:rPr>
              <w:fldChar w:fldCharType="begin"/>
            </w:r>
            <w:r w:rsidR="007778F2">
              <w:rPr>
                <w:webHidden/>
              </w:rPr>
              <w:instrText xml:space="preserve"> PAGEREF _Toc119081756 \h </w:instrText>
            </w:r>
            <w:r w:rsidR="007778F2">
              <w:rPr>
                <w:webHidden/>
              </w:rPr>
            </w:r>
            <w:r w:rsidR="007778F2">
              <w:rPr>
                <w:webHidden/>
              </w:rPr>
              <w:fldChar w:fldCharType="separate"/>
            </w:r>
            <w:r w:rsidR="007778F2">
              <w:rPr>
                <w:webHidden/>
              </w:rPr>
              <w:t>13</w:t>
            </w:r>
            <w:r w:rsidR="007778F2">
              <w:rPr>
                <w:webHidden/>
              </w:rPr>
              <w:fldChar w:fldCharType="end"/>
            </w:r>
          </w:hyperlink>
        </w:p>
        <w:p w14:paraId="67D65589" w14:textId="6DC7ED34" w:rsidR="007778F2" w:rsidRDefault="00ED0908">
          <w:pPr>
            <w:pStyle w:val="TOC3"/>
            <w:rPr>
              <w:rFonts w:eastAsiaTheme="minorEastAsia" w:cstheme="minorBidi"/>
              <w:b w:val="0"/>
              <w:color w:val="auto"/>
              <w:sz w:val="22"/>
              <w:szCs w:val="22"/>
            </w:rPr>
          </w:pPr>
          <w:hyperlink w:anchor="_Toc119081757" w:history="1">
            <w:r w:rsidR="007778F2" w:rsidRPr="00EA76F3">
              <w:rPr>
                <w:rStyle w:val="Hyperlink"/>
                <w:spacing w:val="-4"/>
              </w:rPr>
              <w:t>2. Contemporary community and industry standards for balancing accessibility, cost, privacy and security in digital transactions that are fundamental to the relationship between citizen and state</w:t>
            </w:r>
            <w:r w:rsidR="007778F2">
              <w:rPr>
                <w:webHidden/>
              </w:rPr>
              <w:tab/>
            </w:r>
            <w:r w:rsidR="007778F2">
              <w:rPr>
                <w:webHidden/>
              </w:rPr>
              <w:fldChar w:fldCharType="begin"/>
            </w:r>
            <w:r w:rsidR="007778F2">
              <w:rPr>
                <w:webHidden/>
              </w:rPr>
              <w:instrText xml:space="preserve"> PAGEREF _Toc119081757 \h </w:instrText>
            </w:r>
            <w:r w:rsidR="007778F2">
              <w:rPr>
                <w:webHidden/>
              </w:rPr>
            </w:r>
            <w:r w:rsidR="007778F2">
              <w:rPr>
                <w:webHidden/>
              </w:rPr>
              <w:fldChar w:fldCharType="separate"/>
            </w:r>
            <w:r w:rsidR="007778F2">
              <w:rPr>
                <w:webHidden/>
              </w:rPr>
              <w:t>14</w:t>
            </w:r>
            <w:r w:rsidR="007778F2">
              <w:rPr>
                <w:webHidden/>
              </w:rPr>
              <w:fldChar w:fldCharType="end"/>
            </w:r>
          </w:hyperlink>
        </w:p>
        <w:p w14:paraId="249C5FFC" w14:textId="507A32EB" w:rsidR="007778F2" w:rsidRDefault="00ED0908">
          <w:pPr>
            <w:pStyle w:val="TOC3"/>
            <w:rPr>
              <w:rFonts w:eastAsiaTheme="minorEastAsia" w:cstheme="minorBidi"/>
              <w:b w:val="0"/>
              <w:color w:val="auto"/>
              <w:sz w:val="22"/>
              <w:szCs w:val="22"/>
            </w:rPr>
          </w:pPr>
          <w:hyperlink w:anchor="_Toc119081758" w:history="1">
            <w:r w:rsidR="007778F2" w:rsidRPr="00EA76F3">
              <w:rPr>
                <w:rStyle w:val="Hyperlink"/>
              </w:rPr>
              <w:t>3. Needs of electors who are blind or have low vision, and other electors with a disability, in relation to independently casting a secret and verifiable vote</w:t>
            </w:r>
            <w:r w:rsidR="007778F2">
              <w:rPr>
                <w:webHidden/>
              </w:rPr>
              <w:tab/>
            </w:r>
            <w:r w:rsidR="007778F2">
              <w:rPr>
                <w:webHidden/>
              </w:rPr>
              <w:fldChar w:fldCharType="begin"/>
            </w:r>
            <w:r w:rsidR="007778F2">
              <w:rPr>
                <w:webHidden/>
              </w:rPr>
              <w:instrText xml:space="preserve"> PAGEREF _Toc119081758 \h </w:instrText>
            </w:r>
            <w:r w:rsidR="007778F2">
              <w:rPr>
                <w:webHidden/>
              </w:rPr>
            </w:r>
            <w:r w:rsidR="007778F2">
              <w:rPr>
                <w:webHidden/>
              </w:rPr>
              <w:fldChar w:fldCharType="separate"/>
            </w:r>
            <w:r w:rsidR="007778F2">
              <w:rPr>
                <w:webHidden/>
              </w:rPr>
              <w:t>16</w:t>
            </w:r>
            <w:r w:rsidR="007778F2">
              <w:rPr>
                <w:webHidden/>
              </w:rPr>
              <w:fldChar w:fldCharType="end"/>
            </w:r>
          </w:hyperlink>
        </w:p>
        <w:p w14:paraId="1E1AF9A6" w14:textId="537BD1DA" w:rsidR="007778F2" w:rsidRDefault="00ED0908">
          <w:pPr>
            <w:pStyle w:val="TOC3"/>
            <w:rPr>
              <w:rFonts w:eastAsiaTheme="minorEastAsia" w:cstheme="minorBidi"/>
              <w:b w:val="0"/>
              <w:color w:val="auto"/>
              <w:sz w:val="22"/>
              <w:szCs w:val="22"/>
            </w:rPr>
          </w:pPr>
          <w:hyperlink w:anchor="_Toc119081759" w:history="1">
            <w:r w:rsidR="007778F2" w:rsidRPr="00EA76F3">
              <w:rPr>
                <w:rStyle w:val="Hyperlink"/>
              </w:rPr>
              <w:t>4. Circumstances and requirements for electors located overseas, outside New South Wales or in rural and remote areas</w:t>
            </w:r>
            <w:r w:rsidR="007778F2">
              <w:rPr>
                <w:webHidden/>
              </w:rPr>
              <w:tab/>
            </w:r>
            <w:r w:rsidR="007778F2">
              <w:rPr>
                <w:webHidden/>
              </w:rPr>
              <w:fldChar w:fldCharType="begin"/>
            </w:r>
            <w:r w:rsidR="007778F2">
              <w:rPr>
                <w:webHidden/>
              </w:rPr>
              <w:instrText xml:space="preserve"> PAGEREF _Toc119081759 \h </w:instrText>
            </w:r>
            <w:r w:rsidR="007778F2">
              <w:rPr>
                <w:webHidden/>
              </w:rPr>
            </w:r>
            <w:r w:rsidR="007778F2">
              <w:rPr>
                <w:webHidden/>
              </w:rPr>
              <w:fldChar w:fldCharType="separate"/>
            </w:r>
            <w:r w:rsidR="007778F2">
              <w:rPr>
                <w:webHidden/>
              </w:rPr>
              <w:t>17</w:t>
            </w:r>
            <w:r w:rsidR="007778F2">
              <w:rPr>
                <w:webHidden/>
              </w:rPr>
              <w:fldChar w:fldCharType="end"/>
            </w:r>
          </w:hyperlink>
        </w:p>
        <w:p w14:paraId="0BE82A80" w14:textId="371E5112" w:rsidR="007778F2" w:rsidRDefault="00ED0908">
          <w:pPr>
            <w:pStyle w:val="TOC3"/>
            <w:rPr>
              <w:rFonts w:eastAsiaTheme="minorEastAsia" w:cstheme="minorBidi"/>
              <w:b w:val="0"/>
              <w:color w:val="auto"/>
              <w:sz w:val="22"/>
              <w:szCs w:val="22"/>
            </w:rPr>
          </w:pPr>
          <w:hyperlink w:anchor="_Toc119081760" w:history="1">
            <w:r w:rsidR="007778F2" w:rsidRPr="00EA76F3">
              <w:rPr>
                <w:rStyle w:val="Hyperlink"/>
              </w:rPr>
              <w:t>5. Risks and benefits of technology assisted voting to the integrity of the New South Wales electoral system, including the impact of technology assisted voting at different scales on the level of risk of technical error and on the rates of participation in New South Wales elections and referenda</w:t>
            </w:r>
            <w:r w:rsidR="007778F2">
              <w:rPr>
                <w:webHidden/>
              </w:rPr>
              <w:tab/>
            </w:r>
            <w:r w:rsidR="007778F2">
              <w:rPr>
                <w:webHidden/>
              </w:rPr>
              <w:fldChar w:fldCharType="begin"/>
            </w:r>
            <w:r w:rsidR="007778F2">
              <w:rPr>
                <w:webHidden/>
              </w:rPr>
              <w:instrText xml:space="preserve"> PAGEREF _Toc119081760 \h </w:instrText>
            </w:r>
            <w:r w:rsidR="007778F2">
              <w:rPr>
                <w:webHidden/>
              </w:rPr>
            </w:r>
            <w:r w:rsidR="007778F2">
              <w:rPr>
                <w:webHidden/>
              </w:rPr>
              <w:fldChar w:fldCharType="separate"/>
            </w:r>
            <w:r w:rsidR="007778F2">
              <w:rPr>
                <w:webHidden/>
              </w:rPr>
              <w:t>18</w:t>
            </w:r>
            <w:r w:rsidR="007778F2">
              <w:rPr>
                <w:webHidden/>
              </w:rPr>
              <w:fldChar w:fldCharType="end"/>
            </w:r>
          </w:hyperlink>
        </w:p>
        <w:p w14:paraId="64B33821" w14:textId="5AD31209" w:rsidR="007778F2" w:rsidRDefault="00ED0908">
          <w:pPr>
            <w:pStyle w:val="TOC3"/>
            <w:rPr>
              <w:rFonts w:eastAsiaTheme="minorEastAsia" w:cstheme="minorBidi"/>
              <w:b w:val="0"/>
              <w:color w:val="auto"/>
              <w:sz w:val="22"/>
              <w:szCs w:val="22"/>
            </w:rPr>
          </w:pPr>
          <w:hyperlink w:anchor="_Toc119081761" w:history="1">
            <w:r w:rsidR="007778F2" w:rsidRPr="00EA76F3">
              <w:rPr>
                <w:rStyle w:val="Hyperlink"/>
              </w:rPr>
              <w:t>6. Feasibility of making technology assisted voting available though personal networked devices at the 2027 State election and subsequent state and local government elections</w:t>
            </w:r>
            <w:r w:rsidR="007778F2">
              <w:rPr>
                <w:webHidden/>
              </w:rPr>
              <w:tab/>
            </w:r>
            <w:r w:rsidR="007778F2">
              <w:rPr>
                <w:webHidden/>
              </w:rPr>
              <w:fldChar w:fldCharType="begin"/>
            </w:r>
            <w:r w:rsidR="007778F2">
              <w:rPr>
                <w:webHidden/>
              </w:rPr>
              <w:instrText xml:space="preserve"> PAGEREF _Toc119081761 \h </w:instrText>
            </w:r>
            <w:r w:rsidR="007778F2">
              <w:rPr>
                <w:webHidden/>
              </w:rPr>
            </w:r>
            <w:r w:rsidR="007778F2">
              <w:rPr>
                <w:webHidden/>
              </w:rPr>
              <w:fldChar w:fldCharType="separate"/>
            </w:r>
            <w:r w:rsidR="007778F2">
              <w:rPr>
                <w:webHidden/>
              </w:rPr>
              <w:t>19</w:t>
            </w:r>
            <w:r w:rsidR="007778F2">
              <w:rPr>
                <w:webHidden/>
              </w:rPr>
              <w:fldChar w:fldCharType="end"/>
            </w:r>
          </w:hyperlink>
        </w:p>
        <w:p w14:paraId="4A7D3CB4" w14:textId="51D8D796" w:rsidR="007778F2" w:rsidRDefault="00ED0908">
          <w:pPr>
            <w:pStyle w:val="TOC3"/>
            <w:rPr>
              <w:rFonts w:eastAsiaTheme="minorEastAsia" w:cstheme="minorBidi"/>
              <w:b w:val="0"/>
              <w:color w:val="auto"/>
              <w:sz w:val="22"/>
              <w:szCs w:val="22"/>
            </w:rPr>
          </w:pPr>
          <w:hyperlink w:anchor="_Toc119081762" w:history="1">
            <w:r w:rsidR="007778F2" w:rsidRPr="00EA76F3">
              <w:rPr>
                <w:rStyle w:val="Hyperlink"/>
              </w:rPr>
              <w:t>7. Suitability of current legislation to support technology assisted voting and whether it should provide for special arrangements in the event of a technical failure</w:t>
            </w:r>
            <w:r w:rsidR="007778F2">
              <w:rPr>
                <w:webHidden/>
              </w:rPr>
              <w:tab/>
            </w:r>
            <w:r w:rsidR="007778F2">
              <w:rPr>
                <w:webHidden/>
              </w:rPr>
              <w:fldChar w:fldCharType="begin"/>
            </w:r>
            <w:r w:rsidR="007778F2">
              <w:rPr>
                <w:webHidden/>
              </w:rPr>
              <w:instrText xml:space="preserve"> PAGEREF _Toc119081762 \h </w:instrText>
            </w:r>
            <w:r w:rsidR="007778F2">
              <w:rPr>
                <w:webHidden/>
              </w:rPr>
            </w:r>
            <w:r w:rsidR="007778F2">
              <w:rPr>
                <w:webHidden/>
              </w:rPr>
              <w:fldChar w:fldCharType="separate"/>
            </w:r>
            <w:r w:rsidR="007778F2">
              <w:rPr>
                <w:webHidden/>
              </w:rPr>
              <w:t>20</w:t>
            </w:r>
            <w:r w:rsidR="007778F2">
              <w:rPr>
                <w:webHidden/>
              </w:rPr>
              <w:fldChar w:fldCharType="end"/>
            </w:r>
          </w:hyperlink>
        </w:p>
        <w:p w14:paraId="418EA2C0" w14:textId="0F2710E0" w:rsidR="007778F2" w:rsidRDefault="00ED0908">
          <w:pPr>
            <w:pStyle w:val="TOC3"/>
            <w:rPr>
              <w:rFonts w:eastAsiaTheme="minorEastAsia" w:cstheme="minorBidi"/>
              <w:b w:val="0"/>
              <w:color w:val="auto"/>
              <w:sz w:val="22"/>
              <w:szCs w:val="22"/>
            </w:rPr>
          </w:pPr>
          <w:hyperlink w:anchor="_Toc119081763" w:history="1">
            <w:r w:rsidR="007778F2" w:rsidRPr="00EA76F3">
              <w:rPr>
                <w:rStyle w:val="Hyperlink"/>
              </w:rPr>
              <w:t>8. Technology-related developments in electoral administrations in similar jurisdictions</w:t>
            </w:r>
            <w:r w:rsidR="007778F2">
              <w:rPr>
                <w:webHidden/>
              </w:rPr>
              <w:tab/>
            </w:r>
            <w:r w:rsidR="007778F2">
              <w:rPr>
                <w:webHidden/>
              </w:rPr>
              <w:fldChar w:fldCharType="begin"/>
            </w:r>
            <w:r w:rsidR="007778F2">
              <w:rPr>
                <w:webHidden/>
              </w:rPr>
              <w:instrText xml:space="preserve"> PAGEREF _Toc119081763 \h </w:instrText>
            </w:r>
            <w:r w:rsidR="007778F2">
              <w:rPr>
                <w:webHidden/>
              </w:rPr>
            </w:r>
            <w:r w:rsidR="007778F2">
              <w:rPr>
                <w:webHidden/>
              </w:rPr>
              <w:fldChar w:fldCharType="separate"/>
            </w:r>
            <w:r w:rsidR="007778F2">
              <w:rPr>
                <w:webHidden/>
              </w:rPr>
              <w:t>21</w:t>
            </w:r>
            <w:r w:rsidR="007778F2">
              <w:rPr>
                <w:webHidden/>
              </w:rPr>
              <w:fldChar w:fldCharType="end"/>
            </w:r>
          </w:hyperlink>
        </w:p>
        <w:p w14:paraId="18068608" w14:textId="378F9902" w:rsidR="007778F2" w:rsidRDefault="00ED0908">
          <w:pPr>
            <w:pStyle w:val="TOC3"/>
            <w:rPr>
              <w:rFonts w:eastAsiaTheme="minorEastAsia" w:cstheme="minorBidi"/>
              <w:b w:val="0"/>
              <w:color w:val="auto"/>
              <w:sz w:val="22"/>
              <w:szCs w:val="22"/>
            </w:rPr>
          </w:pPr>
          <w:hyperlink w:anchor="_Toc119081764" w:history="1">
            <w:r w:rsidR="007778F2" w:rsidRPr="00EA76F3">
              <w:rPr>
                <w:rStyle w:val="Hyperlink"/>
              </w:rPr>
              <w:t>9. Mechanisms for national coordination of technology assisted voting policies and systems for the States, Territories and the Commonwealth</w:t>
            </w:r>
            <w:r w:rsidR="007778F2">
              <w:rPr>
                <w:webHidden/>
              </w:rPr>
              <w:tab/>
            </w:r>
            <w:r w:rsidR="007778F2">
              <w:rPr>
                <w:webHidden/>
              </w:rPr>
              <w:fldChar w:fldCharType="begin"/>
            </w:r>
            <w:r w:rsidR="007778F2">
              <w:rPr>
                <w:webHidden/>
              </w:rPr>
              <w:instrText xml:space="preserve"> PAGEREF _Toc119081764 \h </w:instrText>
            </w:r>
            <w:r w:rsidR="007778F2">
              <w:rPr>
                <w:webHidden/>
              </w:rPr>
            </w:r>
            <w:r w:rsidR="007778F2">
              <w:rPr>
                <w:webHidden/>
              </w:rPr>
              <w:fldChar w:fldCharType="separate"/>
            </w:r>
            <w:r w:rsidR="007778F2">
              <w:rPr>
                <w:webHidden/>
              </w:rPr>
              <w:t>22</w:t>
            </w:r>
            <w:r w:rsidR="007778F2">
              <w:rPr>
                <w:webHidden/>
              </w:rPr>
              <w:fldChar w:fldCharType="end"/>
            </w:r>
          </w:hyperlink>
        </w:p>
        <w:p w14:paraId="4D50920F" w14:textId="4D5627CD" w:rsidR="007778F2" w:rsidRDefault="00ED0908">
          <w:pPr>
            <w:pStyle w:val="TOC2"/>
            <w:rPr>
              <w:rFonts w:eastAsiaTheme="minorEastAsia" w:cstheme="minorBidi"/>
              <w:b w:val="0"/>
              <w:color w:val="auto"/>
              <w:sz w:val="22"/>
              <w:szCs w:val="22"/>
            </w:rPr>
          </w:pPr>
          <w:hyperlink w:anchor="_Toc119081765" w:history="1">
            <w:r w:rsidR="007778F2" w:rsidRPr="00EA76F3">
              <w:rPr>
                <w:rStyle w:val="Hyperlink"/>
              </w:rPr>
              <w:t>Part three – Appendices</w:t>
            </w:r>
            <w:r w:rsidR="007778F2">
              <w:rPr>
                <w:webHidden/>
              </w:rPr>
              <w:tab/>
            </w:r>
            <w:r w:rsidR="007778F2">
              <w:rPr>
                <w:webHidden/>
              </w:rPr>
              <w:fldChar w:fldCharType="begin"/>
            </w:r>
            <w:r w:rsidR="007778F2">
              <w:rPr>
                <w:webHidden/>
              </w:rPr>
              <w:instrText xml:space="preserve"> PAGEREF _Toc119081765 \h </w:instrText>
            </w:r>
            <w:r w:rsidR="007778F2">
              <w:rPr>
                <w:webHidden/>
              </w:rPr>
            </w:r>
            <w:r w:rsidR="007778F2">
              <w:rPr>
                <w:webHidden/>
              </w:rPr>
              <w:fldChar w:fldCharType="separate"/>
            </w:r>
            <w:r w:rsidR="007778F2">
              <w:rPr>
                <w:webHidden/>
              </w:rPr>
              <w:t>23</w:t>
            </w:r>
            <w:r w:rsidR="007778F2">
              <w:rPr>
                <w:webHidden/>
              </w:rPr>
              <w:fldChar w:fldCharType="end"/>
            </w:r>
          </w:hyperlink>
        </w:p>
        <w:p w14:paraId="27002949" w14:textId="5BAB7B62" w:rsidR="007778F2" w:rsidRDefault="00ED0908">
          <w:pPr>
            <w:pStyle w:val="TOC3"/>
            <w:rPr>
              <w:rFonts w:eastAsiaTheme="minorEastAsia" w:cstheme="minorBidi"/>
              <w:b w:val="0"/>
              <w:color w:val="auto"/>
              <w:sz w:val="22"/>
              <w:szCs w:val="22"/>
            </w:rPr>
          </w:pPr>
          <w:hyperlink w:anchor="_Toc119081766" w:history="1">
            <w:r w:rsidR="007778F2" w:rsidRPr="00EA76F3">
              <w:rPr>
                <w:rStyle w:val="Hyperlink"/>
              </w:rPr>
              <w:t>Appendix A – Terms of reference</w:t>
            </w:r>
            <w:r w:rsidR="007778F2">
              <w:rPr>
                <w:webHidden/>
              </w:rPr>
              <w:tab/>
            </w:r>
            <w:r w:rsidR="007778F2">
              <w:rPr>
                <w:webHidden/>
              </w:rPr>
              <w:fldChar w:fldCharType="begin"/>
            </w:r>
            <w:r w:rsidR="007778F2">
              <w:rPr>
                <w:webHidden/>
              </w:rPr>
              <w:instrText xml:space="preserve"> PAGEREF _Toc119081766 \h </w:instrText>
            </w:r>
            <w:r w:rsidR="007778F2">
              <w:rPr>
                <w:webHidden/>
              </w:rPr>
            </w:r>
            <w:r w:rsidR="007778F2">
              <w:rPr>
                <w:webHidden/>
              </w:rPr>
              <w:fldChar w:fldCharType="separate"/>
            </w:r>
            <w:r w:rsidR="007778F2">
              <w:rPr>
                <w:webHidden/>
              </w:rPr>
              <w:t>23</w:t>
            </w:r>
            <w:r w:rsidR="007778F2">
              <w:rPr>
                <w:webHidden/>
              </w:rPr>
              <w:fldChar w:fldCharType="end"/>
            </w:r>
          </w:hyperlink>
        </w:p>
        <w:p w14:paraId="4C3C9535" w14:textId="15FD6889" w:rsidR="007778F2" w:rsidRDefault="00ED0908">
          <w:pPr>
            <w:pStyle w:val="TOC3"/>
            <w:rPr>
              <w:rFonts w:eastAsiaTheme="minorEastAsia" w:cstheme="minorBidi"/>
              <w:b w:val="0"/>
              <w:color w:val="auto"/>
              <w:sz w:val="22"/>
              <w:szCs w:val="22"/>
            </w:rPr>
          </w:pPr>
          <w:hyperlink w:anchor="_Toc119081767" w:history="1">
            <w:r w:rsidR="007778F2" w:rsidRPr="00EA76F3">
              <w:rPr>
                <w:rStyle w:val="Hyperlink"/>
              </w:rPr>
              <w:t>Appendix B – Eleven essential principles for an Australian internet voting service</w:t>
            </w:r>
            <w:r w:rsidR="007778F2">
              <w:rPr>
                <w:webHidden/>
              </w:rPr>
              <w:tab/>
            </w:r>
            <w:r w:rsidR="007778F2">
              <w:rPr>
                <w:webHidden/>
              </w:rPr>
              <w:fldChar w:fldCharType="begin"/>
            </w:r>
            <w:r w:rsidR="007778F2">
              <w:rPr>
                <w:webHidden/>
              </w:rPr>
              <w:instrText xml:space="preserve"> PAGEREF _Toc119081767 \h </w:instrText>
            </w:r>
            <w:r w:rsidR="007778F2">
              <w:rPr>
                <w:webHidden/>
              </w:rPr>
            </w:r>
            <w:r w:rsidR="007778F2">
              <w:rPr>
                <w:webHidden/>
              </w:rPr>
              <w:fldChar w:fldCharType="separate"/>
            </w:r>
            <w:r w:rsidR="007778F2">
              <w:rPr>
                <w:webHidden/>
              </w:rPr>
              <w:t>25</w:t>
            </w:r>
            <w:r w:rsidR="007778F2">
              <w:rPr>
                <w:webHidden/>
              </w:rPr>
              <w:fldChar w:fldCharType="end"/>
            </w:r>
          </w:hyperlink>
        </w:p>
        <w:p w14:paraId="4B34FB3A" w14:textId="0FFEAB1E" w:rsidR="007778F2" w:rsidRDefault="00ED0908">
          <w:pPr>
            <w:pStyle w:val="TOC3"/>
            <w:rPr>
              <w:rFonts w:eastAsiaTheme="minorEastAsia" w:cstheme="minorBidi"/>
              <w:b w:val="0"/>
              <w:color w:val="auto"/>
              <w:sz w:val="22"/>
              <w:szCs w:val="22"/>
            </w:rPr>
          </w:pPr>
          <w:hyperlink w:anchor="_Toc119081768" w:history="1">
            <w:r w:rsidR="007778F2" w:rsidRPr="00EA76F3">
              <w:rPr>
                <w:rStyle w:val="Hyperlink"/>
              </w:rPr>
              <w:t>Optional submission template</w:t>
            </w:r>
            <w:r w:rsidR="007778F2">
              <w:rPr>
                <w:webHidden/>
              </w:rPr>
              <w:tab/>
            </w:r>
            <w:r w:rsidR="007778F2">
              <w:rPr>
                <w:webHidden/>
              </w:rPr>
              <w:fldChar w:fldCharType="begin"/>
            </w:r>
            <w:r w:rsidR="007778F2">
              <w:rPr>
                <w:webHidden/>
              </w:rPr>
              <w:instrText xml:space="preserve"> PAGEREF _Toc119081768 \h </w:instrText>
            </w:r>
            <w:r w:rsidR="007778F2">
              <w:rPr>
                <w:webHidden/>
              </w:rPr>
            </w:r>
            <w:r w:rsidR="007778F2">
              <w:rPr>
                <w:webHidden/>
              </w:rPr>
              <w:fldChar w:fldCharType="separate"/>
            </w:r>
            <w:r w:rsidR="007778F2">
              <w:rPr>
                <w:webHidden/>
              </w:rPr>
              <w:t>28</w:t>
            </w:r>
            <w:r w:rsidR="007778F2">
              <w:rPr>
                <w:webHidden/>
              </w:rPr>
              <w:fldChar w:fldCharType="end"/>
            </w:r>
          </w:hyperlink>
        </w:p>
        <w:p w14:paraId="06E4F9FB" w14:textId="4A96CC44" w:rsidR="00674105" w:rsidRDefault="000539A2" w:rsidP="002F73B2">
          <w:r>
            <w:rPr>
              <w:szCs w:val="24"/>
            </w:rPr>
            <w:fldChar w:fldCharType="end"/>
          </w:r>
        </w:p>
      </w:sdtContent>
    </w:sdt>
    <w:bookmarkStart w:id="3" w:name="_Toc115867512" w:displacedByCustomXml="prev"/>
    <w:bookmarkStart w:id="4" w:name="_Hlk113549493" w:displacedByCustomXml="prev"/>
    <w:bookmarkStart w:id="5" w:name="_Toc55910682" w:displacedByCustomXml="prev"/>
    <w:bookmarkStart w:id="6" w:name="_Toc55903648" w:displacedByCustomXml="prev"/>
    <w:p w14:paraId="4A084BD8" w14:textId="5B8E8DDB" w:rsidR="00674105" w:rsidRPr="00B50055" w:rsidRDefault="00674105" w:rsidP="002F73B2">
      <w:pPr>
        <w:pStyle w:val="Orangeparabreak"/>
      </w:pPr>
      <w:r w:rsidRPr="00B50055">
        <mc:AlternateContent>
          <mc:Choice Requires="wps">
            <w:drawing>
              <wp:inline distT="0" distB="0" distL="0" distR="0" wp14:anchorId="67CE8B50" wp14:editId="79C37C90">
                <wp:extent cx="733425" cy="0"/>
                <wp:effectExtent l="0" t="19050" r="28575" b="19050"/>
                <wp:docPr id="2" name="Straight Connector 2"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43D99E" id="Straight Connector 2"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5759C1EC" w14:textId="7F44CEA3" w:rsidR="00927312" w:rsidRPr="000F5CF4" w:rsidRDefault="00BA3DEE" w:rsidP="00124A6D">
      <w:pPr>
        <w:pStyle w:val="Heading1"/>
      </w:pPr>
      <w:bookmarkStart w:id="7" w:name="_Toc119081746"/>
      <w:bookmarkEnd w:id="4"/>
      <w:bookmarkEnd w:id="3"/>
      <w:r w:rsidRPr="000F5CF4">
        <w:lastRenderedPageBreak/>
        <w:t>Introduction</w:t>
      </w:r>
      <w:bookmarkEnd w:id="7"/>
    </w:p>
    <w:p w14:paraId="2775C555" w14:textId="4BC2BCAF" w:rsidR="00D600D6" w:rsidRPr="000F5CF4" w:rsidRDefault="00264F1A" w:rsidP="00124A6D">
      <w:pPr>
        <w:pStyle w:val="Heading2"/>
      </w:pPr>
      <w:bookmarkStart w:id="8" w:name="_Toc119081747"/>
      <w:bookmarkStart w:id="9" w:name="_Toc115867513"/>
      <w:bookmarkEnd w:id="6"/>
      <w:bookmarkEnd w:id="5"/>
      <w:r w:rsidRPr="000F5CF4">
        <w:t>Purpose of the paper</w:t>
      </w:r>
      <w:bookmarkEnd w:id="8"/>
    </w:p>
    <w:p w14:paraId="643B2901" w14:textId="379E30FC" w:rsidR="00C266E2" w:rsidRPr="000F5CF4" w:rsidRDefault="006C0A1F" w:rsidP="00124A6D">
      <w:r w:rsidRPr="000F5CF4">
        <w:t>The NSW Electoral Commission</w:t>
      </w:r>
      <w:r w:rsidR="008A79FE" w:rsidRPr="000F5CF4">
        <w:t xml:space="preserve">er </w:t>
      </w:r>
      <w:r w:rsidRPr="000F5CF4">
        <w:t xml:space="preserve">is </w:t>
      </w:r>
      <w:r w:rsidR="001412A4" w:rsidRPr="000F5CF4">
        <w:t>reviewing options for</w:t>
      </w:r>
      <w:r w:rsidR="00583735" w:rsidRPr="000F5CF4">
        <w:t xml:space="preserve"> </w:t>
      </w:r>
      <w:r w:rsidR="00D519F5" w:rsidRPr="000F5CF4">
        <w:t>technology assist</w:t>
      </w:r>
      <w:r w:rsidR="00F07F9B">
        <w:t>ed</w:t>
      </w:r>
      <w:r w:rsidR="00D519F5" w:rsidRPr="000F5CF4">
        <w:t xml:space="preserve"> </w:t>
      </w:r>
      <w:r w:rsidR="00A61DEC" w:rsidRPr="000F5CF4">
        <w:t xml:space="preserve">voting in </w:t>
      </w:r>
      <w:r w:rsidR="00F11DF0" w:rsidRPr="00F11DF0">
        <w:t>New South Wales</w:t>
      </w:r>
      <w:r w:rsidR="00A61DEC" w:rsidRPr="000F5CF4">
        <w:t xml:space="preserve"> for the 2027 </w:t>
      </w:r>
      <w:r w:rsidR="0019620A" w:rsidRPr="000F5CF4">
        <w:t>S</w:t>
      </w:r>
      <w:r w:rsidR="00EA1753" w:rsidRPr="000F5CF4">
        <w:t>tate election and</w:t>
      </w:r>
      <w:r w:rsidR="00A61DEC" w:rsidRPr="000F5CF4">
        <w:t xml:space="preserve"> subsequent state and local government elections</w:t>
      </w:r>
      <w:r w:rsidR="00236ABB" w:rsidRPr="000F5CF4">
        <w:t xml:space="preserve"> (the</w:t>
      </w:r>
      <w:r w:rsidR="00236ABB" w:rsidRPr="000F5CF4">
        <w:rPr>
          <w:b/>
          <w:bCs/>
        </w:rPr>
        <w:t xml:space="preserve"> </w:t>
      </w:r>
      <w:r w:rsidR="00FB677D">
        <w:rPr>
          <w:rStyle w:val="Strong"/>
        </w:rPr>
        <w:t>review</w:t>
      </w:r>
      <w:r w:rsidR="00236ABB" w:rsidRPr="000F5CF4">
        <w:t>)</w:t>
      </w:r>
      <w:r w:rsidR="00A61DEC" w:rsidRPr="000F5CF4">
        <w:t>.</w:t>
      </w:r>
      <w:r w:rsidR="00583735" w:rsidRPr="000F5CF4">
        <w:t xml:space="preserve"> </w:t>
      </w:r>
    </w:p>
    <w:p w14:paraId="7A1EBD48" w14:textId="09299613" w:rsidR="00836424" w:rsidRPr="006B51F0" w:rsidRDefault="00D600D6" w:rsidP="00124A6D">
      <w:pPr>
        <w:rPr>
          <w:spacing w:val="-2"/>
        </w:rPr>
      </w:pPr>
      <w:r w:rsidRPr="006B51F0">
        <w:rPr>
          <w:spacing w:val="-2"/>
        </w:rPr>
        <w:t xml:space="preserve">This </w:t>
      </w:r>
      <w:r w:rsidR="00193B8F" w:rsidRPr="006B51F0">
        <w:rPr>
          <w:rStyle w:val="Emphasis"/>
          <w:spacing w:val="-2"/>
        </w:rPr>
        <w:t>Issues and Questions Paper</w:t>
      </w:r>
      <w:r w:rsidRPr="006B51F0">
        <w:rPr>
          <w:spacing w:val="-2"/>
        </w:rPr>
        <w:t xml:space="preserve"> </w:t>
      </w:r>
      <w:r w:rsidR="00A817F4" w:rsidRPr="006B51F0">
        <w:rPr>
          <w:spacing w:val="-2"/>
        </w:rPr>
        <w:t xml:space="preserve">(the </w:t>
      </w:r>
      <w:r w:rsidR="00A817F4" w:rsidRPr="006B51F0">
        <w:rPr>
          <w:rStyle w:val="Strong"/>
          <w:spacing w:val="-2"/>
        </w:rPr>
        <w:t>paper</w:t>
      </w:r>
      <w:r w:rsidR="00A817F4" w:rsidRPr="006B51F0">
        <w:rPr>
          <w:spacing w:val="-2"/>
        </w:rPr>
        <w:t xml:space="preserve">) </w:t>
      </w:r>
      <w:r w:rsidR="00C1515F" w:rsidRPr="006B51F0">
        <w:rPr>
          <w:spacing w:val="-2"/>
        </w:rPr>
        <w:t xml:space="preserve">asks </w:t>
      </w:r>
      <w:proofErr w:type="gramStart"/>
      <w:r w:rsidR="00C1515F" w:rsidRPr="006B51F0">
        <w:rPr>
          <w:spacing w:val="-2"/>
        </w:rPr>
        <w:t>a number of</w:t>
      </w:r>
      <w:proofErr w:type="gramEnd"/>
      <w:r w:rsidR="00C1515F" w:rsidRPr="006B51F0">
        <w:rPr>
          <w:spacing w:val="-2"/>
        </w:rPr>
        <w:t xml:space="preserve"> questions </w:t>
      </w:r>
      <w:r w:rsidR="00123748" w:rsidRPr="006B51F0">
        <w:rPr>
          <w:spacing w:val="-2"/>
        </w:rPr>
        <w:t>to</w:t>
      </w:r>
      <w:r w:rsidR="00A817F4" w:rsidRPr="006B51F0">
        <w:rPr>
          <w:spacing w:val="-2"/>
        </w:rPr>
        <w:t xml:space="preserve"> </w:t>
      </w:r>
      <w:r w:rsidR="00DA0B4F" w:rsidRPr="006B51F0">
        <w:rPr>
          <w:spacing w:val="-2"/>
        </w:rPr>
        <w:t xml:space="preserve">stakeholders </w:t>
      </w:r>
      <w:r w:rsidR="00C1515F" w:rsidRPr="006B51F0">
        <w:rPr>
          <w:spacing w:val="-2"/>
        </w:rPr>
        <w:t xml:space="preserve">to inform the </w:t>
      </w:r>
      <w:r w:rsidR="00FB677D" w:rsidRPr="006B51F0">
        <w:rPr>
          <w:spacing w:val="-2"/>
        </w:rPr>
        <w:t>review</w:t>
      </w:r>
      <w:r w:rsidR="00A817F4" w:rsidRPr="006B51F0">
        <w:rPr>
          <w:spacing w:val="-2"/>
        </w:rPr>
        <w:t xml:space="preserve"> and to provide assistance in preparing </w:t>
      </w:r>
      <w:r w:rsidR="00123748" w:rsidRPr="006B51F0">
        <w:rPr>
          <w:spacing w:val="-2"/>
        </w:rPr>
        <w:t xml:space="preserve">a </w:t>
      </w:r>
      <w:r w:rsidR="00A817F4" w:rsidRPr="006B51F0">
        <w:rPr>
          <w:spacing w:val="-2"/>
        </w:rPr>
        <w:t>submission</w:t>
      </w:r>
      <w:r w:rsidR="00EC165F" w:rsidRPr="006B51F0">
        <w:rPr>
          <w:spacing w:val="-2"/>
        </w:rPr>
        <w:t xml:space="preserve">. </w:t>
      </w:r>
      <w:r w:rsidR="002D55E7" w:rsidRPr="006B51F0">
        <w:rPr>
          <w:spacing w:val="-2"/>
        </w:rPr>
        <w:t>Some of the questions are broad in nature, while others are very specific.</w:t>
      </w:r>
      <w:r w:rsidR="009A6E9B" w:rsidRPr="006B51F0">
        <w:rPr>
          <w:spacing w:val="-2"/>
        </w:rPr>
        <w:t xml:space="preserve"> </w:t>
      </w:r>
      <w:r w:rsidR="002D55E7" w:rsidRPr="006B51F0">
        <w:rPr>
          <w:spacing w:val="-2"/>
        </w:rPr>
        <w:t xml:space="preserve">It is not </w:t>
      </w:r>
      <w:r w:rsidR="000A7B34" w:rsidRPr="006B51F0">
        <w:rPr>
          <w:spacing w:val="-2"/>
        </w:rPr>
        <w:t xml:space="preserve">expected or </w:t>
      </w:r>
      <w:r w:rsidR="002D55E7" w:rsidRPr="006B51F0">
        <w:rPr>
          <w:spacing w:val="-2"/>
        </w:rPr>
        <w:t>essential that</w:t>
      </w:r>
      <w:r w:rsidR="009A6E9B" w:rsidRPr="006B51F0">
        <w:rPr>
          <w:spacing w:val="-2"/>
        </w:rPr>
        <w:t xml:space="preserve"> </w:t>
      </w:r>
      <w:r w:rsidR="002D55E7" w:rsidRPr="006B51F0">
        <w:rPr>
          <w:spacing w:val="-2"/>
        </w:rPr>
        <w:t>submission</w:t>
      </w:r>
      <w:r w:rsidR="000A7B34" w:rsidRPr="006B51F0">
        <w:rPr>
          <w:spacing w:val="-2"/>
        </w:rPr>
        <w:t>s</w:t>
      </w:r>
      <w:r w:rsidR="002D55E7" w:rsidRPr="006B51F0">
        <w:rPr>
          <w:spacing w:val="-2"/>
        </w:rPr>
        <w:t xml:space="preserve"> answer all the questions posed. That is entirely a matter for each stakeholder. The Commission</w:t>
      </w:r>
      <w:r w:rsidR="007F6EB0" w:rsidRPr="006B51F0">
        <w:rPr>
          <w:spacing w:val="-2"/>
        </w:rPr>
        <w:t>er</w:t>
      </w:r>
      <w:r w:rsidR="002D55E7" w:rsidRPr="006B51F0">
        <w:rPr>
          <w:spacing w:val="-2"/>
        </w:rPr>
        <w:t xml:space="preserve"> welcomes any contribution</w:t>
      </w:r>
      <w:r w:rsidR="007F6EB0" w:rsidRPr="006B51F0">
        <w:rPr>
          <w:spacing w:val="-2"/>
        </w:rPr>
        <w:t>.</w:t>
      </w:r>
      <w:r w:rsidR="002D55E7" w:rsidRPr="006B51F0">
        <w:rPr>
          <w:spacing w:val="-2"/>
        </w:rPr>
        <w:t> </w:t>
      </w:r>
    </w:p>
    <w:p w14:paraId="6DA9C362" w14:textId="1FFFB46F" w:rsidR="00B35ED7" w:rsidRPr="009A6E9B" w:rsidRDefault="00B35ED7" w:rsidP="00124A6D">
      <w:pPr>
        <w:rPr>
          <w:spacing w:val="-4"/>
        </w:rPr>
      </w:pPr>
      <w:r w:rsidRPr="009A6E9B">
        <w:rPr>
          <w:spacing w:val="-4"/>
        </w:rPr>
        <w:t xml:space="preserve">The questions are framed by the matters referred to in the </w:t>
      </w:r>
      <w:r w:rsidR="00FB677D">
        <w:rPr>
          <w:spacing w:val="-4"/>
        </w:rPr>
        <w:t>review</w:t>
      </w:r>
      <w:r w:rsidRPr="009A6E9B">
        <w:rPr>
          <w:spacing w:val="-4"/>
        </w:rPr>
        <w:t xml:space="preserve">’s Terms of Reference, at </w:t>
      </w:r>
      <w:hyperlink w:anchor="_Appendix_A_-" w:history="1">
        <w:r w:rsidRPr="009A6E9B">
          <w:rPr>
            <w:rStyle w:val="Hyperlink"/>
            <w:spacing w:val="-4"/>
          </w:rPr>
          <w:t>Appendix A</w:t>
        </w:r>
      </w:hyperlink>
      <w:r w:rsidRPr="009A6E9B">
        <w:rPr>
          <w:spacing w:val="-4"/>
        </w:rPr>
        <w:t>.</w:t>
      </w:r>
    </w:p>
    <w:p w14:paraId="6060F0CB" w14:textId="107A7F8E" w:rsidR="00373FFE" w:rsidRPr="00124A6D" w:rsidRDefault="00373FFE" w:rsidP="00124A6D">
      <w:r w:rsidRPr="00124A6D">
        <w:t>Th</w:t>
      </w:r>
      <w:r w:rsidR="00A817F4">
        <w:t>is</w:t>
      </w:r>
      <w:r w:rsidRPr="00124A6D">
        <w:t xml:space="preserve"> </w:t>
      </w:r>
      <w:r w:rsidR="00A817F4">
        <w:t>p</w:t>
      </w:r>
      <w:r w:rsidR="00683448" w:rsidRPr="00124A6D">
        <w:t>aper</w:t>
      </w:r>
      <w:r w:rsidRPr="00124A6D">
        <w:t xml:space="preserve"> also provides </w:t>
      </w:r>
      <w:r w:rsidR="00683448" w:rsidRPr="00124A6D">
        <w:t xml:space="preserve">brief </w:t>
      </w:r>
      <w:r w:rsidRPr="00124A6D">
        <w:t xml:space="preserve">context </w:t>
      </w:r>
      <w:r w:rsidR="00864A40" w:rsidRPr="00124A6D">
        <w:t xml:space="preserve">and background </w:t>
      </w:r>
      <w:r w:rsidRPr="00124A6D">
        <w:t xml:space="preserve">for the </w:t>
      </w:r>
      <w:r w:rsidR="00FB677D">
        <w:t>review</w:t>
      </w:r>
      <w:r w:rsidRPr="00124A6D">
        <w:t xml:space="preserve">, including </w:t>
      </w:r>
      <w:r w:rsidR="00864A40" w:rsidRPr="00124A6D">
        <w:t xml:space="preserve">around </w:t>
      </w:r>
      <w:r w:rsidRPr="00124A6D">
        <w:t xml:space="preserve">benefits and risks of technology assisted voting and criteria for balancing those benefits and risks. </w:t>
      </w:r>
    </w:p>
    <w:p w14:paraId="653587BA" w14:textId="70697ABC" w:rsidR="00D600D6" w:rsidRPr="006B51F0" w:rsidRDefault="00D600D6" w:rsidP="00124A6D">
      <w:pPr>
        <w:rPr>
          <w:spacing w:val="-6"/>
        </w:rPr>
      </w:pPr>
      <w:r w:rsidRPr="006B51F0">
        <w:rPr>
          <w:spacing w:val="-6"/>
        </w:rPr>
        <w:t xml:space="preserve">Informed by consultation feedback, research, and policy analysis, we intend to publish </w:t>
      </w:r>
      <w:r w:rsidRPr="006B51F0">
        <w:rPr>
          <w:rStyle w:val="Emphasis"/>
          <w:spacing w:val="-6"/>
        </w:rPr>
        <w:t xml:space="preserve">Paper 2: Interim </w:t>
      </w:r>
      <w:r w:rsidR="00FB677D" w:rsidRPr="006B51F0">
        <w:rPr>
          <w:rStyle w:val="Emphasis"/>
          <w:spacing w:val="-6"/>
        </w:rPr>
        <w:t>review report</w:t>
      </w:r>
      <w:r w:rsidRPr="006B51F0">
        <w:rPr>
          <w:spacing w:val="-6"/>
        </w:rPr>
        <w:t xml:space="preserve"> in April 2023. This will provide another opportunity for input before the </w:t>
      </w:r>
      <w:r w:rsidR="00F47A15" w:rsidRPr="006B51F0">
        <w:rPr>
          <w:spacing w:val="-6"/>
        </w:rPr>
        <w:t>Electoral Commissioner’s final recommendation</w:t>
      </w:r>
      <w:r w:rsidR="00A2302E" w:rsidRPr="006B51F0">
        <w:rPr>
          <w:spacing w:val="-6"/>
        </w:rPr>
        <w:t>s</w:t>
      </w:r>
      <w:r w:rsidR="00F47A15" w:rsidRPr="006B51F0">
        <w:rPr>
          <w:spacing w:val="-6"/>
        </w:rPr>
        <w:t xml:space="preserve"> are</w:t>
      </w:r>
      <w:r w:rsidRPr="006B51F0">
        <w:rPr>
          <w:spacing w:val="-6"/>
        </w:rPr>
        <w:t xml:space="preserve"> provided to the </w:t>
      </w:r>
      <w:r w:rsidR="00F47A15" w:rsidRPr="006B51F0">
        <w:rPr>
          <w:spacing w:val="-6"/>
        </w:rPr>
        <w:t xml:space="preserve">New South Wales </w:t>
      </w:r>
      <w:r w:rsidRPr="006B51F0">
        <w:rPr>
          <w:spacing w:val="-6"/>
        </w:rPr>
        <w:t xml:space="preserve">Government and Parliament. </w:t>
      </w:r>
    </w:p>
    <w:p w14:paraId="51A4E454" w14:textId="77777777" w:rsidR="00D600D6" w:rsidRPr="000F5CF4" w:rsidRDefault="00D600D6" w:rsidP="00124A6D">
      <w:pPr>
        <w:pStyle w:val="Heading2"/>
      </w:pPr>
      <w:bookmarkStart w:id="10" w:name="_Toc119081748"/>
      <w:r w:rsidRPr="000F5CF4">
        <w:t>Consultation timetable 2022-23</w:t>
      </w:r>
      <w:bookmarkEnd w:id="10"/>
    </w:p>
    <w:p w14:paraId="196C2F82" w14:textId="77777777" w:rsidR="00B63789" w:rsidRPr="000F5CF4" w:rsidRDefault="00B63789" w:rsidP="00B63789">
      <w:pPr>
        <w:rPr>
          <w:sz w:val="24"/>
          <w:szCs w:val="24"/>
        </w:rPr>
      </w:pPr>
      <w:r>
        <w:rPr>
          <w:noProof/>
          <w:sz w:val="24"/>
          <w:szCs w:val="24"/>
        </w:rPr>
        <w:drawing>
          <wp:inline distT="0" distB="0" distL="0" distR="0" wp14:anchorId="66674419" wp14:editId="75352201">
            <wp:extent cx="5688000" cy="1623248"/>
            <wp:effectExtent l="19050" t="19050" r="27305" b="15240"/>
            <wp:docPr id="1" name="Picture 1" descr="Illustration of consultation timetable 2022 to 2023.&#10;Responses to paper are due by 13 January 2023.&#10;An interim review report will be  published in April 2023. Feedback to the report is requested by June 2023.&#10;The final review report will be published in August 2023 and will be provided to the New South Wales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of consultation timetable 2022 to 2023.&#10;Responses to paper are due by 13 January 2023.&#10;An interim review report will be  published in April 2023. Feedback to the report is requested by June 2023.&#10;The final review report will be published in August 2023 and will be provided to the New South Wales Government."/>
                    <pic:cNvPicPr>
                      <a:picLocks noChangeAspect="1" noChangeArrowheads="1"/>
                    </pic:cNvPicPr>
                  </pic:nvPicPr>
                  <pic:blipFill>
                    <a:blip r:embed="rId16" cstate="print">
                      <a:extLst>
                        <a:ext uri="{28A0092B-C50C-407E-A947-70E740481C1C}">
                          <a14:useLocalDpi xmlns:a14="http://schemas.microsoft.com/office/drawing/2010/main" val="0"/>
                        </a:ext>
                      </a:extLst>
                    </a:blip>
                    <a:srcRect t="308" b="308"/>
                    <a:stretch>
                      <a:fillRect/>
                    </a:stretch>
                  </pic:blipFill>
                  <pic:spPr bwMode="auto">
                    <a:xfrm>
                      <a:off x="0" y="0"/>
                      <a:ext cx="5688000" cy="1623248"/>
                    </a:xfrm>
                    <a:prstGeom prst="rect">
                      <a:avLst/>
                    </a:prstGeom>
                    <a:noFill/>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6D46C77" w14:textId="30C30DBC" w:rsidR="00D600D6" w:rsidRPr="000F5CF4" w:rsidRDefault="00C5058F" w:rsidP="00124A6D">
      <w:pPr>
        <w:pStyle w:val="Heading2"/>
      </w:pPr>
      <w:bookmarkStart w:id="11" w:name="_Toc119081749"/>
      <w:r w:rsidRPr="000F5CF4">
        <w:t>How to make a submission</w:t>
      </w:r>
      <w:bookmarkEnd w:id="11"/>
    </w:p>
    <w:p w14:paraId="0C3BBCA8" w14:textId="3DD4F2BB" w:rsidR="00C5058F" w:rsidRPr="005F6FEF" w:rsidRDefault="00C5058F" w:rsidP="005F6FEF">
      <w:pPr>
        <w:rPr>
          <w:rStyle w:val="Strong"/>
        </w:rPr>
      </w:pPr>
      <w:r w:rsidRPr="005F6FEF">
        <w:rPr>
          <w:rStyle w:val="Strong"/>
        </w:rPr>
        <w:t xml:space="preserve">Submissions are due by </w:t>
      </w:r>
      <w:r w:rsidR="00D7175B">
        <w:rPr>
          <w:rStyle w:val="Strong"/>
        </w:rPr>
        <w:t>Friday</w:t>
      </w:r>
      <w:r w:rsidRPr="005F6FEF">
        <w:rPr>
          <w:rStyle w:val="Strong"/>
        </w:rPr>
        <w:t xml:space="preserve">, </w:t>
      </w:r>
      <w:r w:rsidR="00D7175B">
        <w:rPr>
          <w:rStyle w:val="Strong"/>
        </w:rPr>
        <w:t>13 January 2023</w:t>
      </w:r>
    </w:p>
    <w:p w14:paraId="05E92367" w14:textId="1D794DB5" w:rsidR="00C5058F" w:rsidRPr="00124A6D" w:rsidRDefault="00C5058F" w:rsidP="00124A6D">
      <w:r w:rsidRPr="00124A6D">
        <w:t xml:space="preserve">Stakeholders </w:t>
      </w:r>
      <w:r w:rsidR="00DD51CB" w:rsidRPr="00124A6D">
        <w:t xml:space="preserve">are </w:t>
      </w:r>
      <w:r w:rsidR="00D61CE7" w:rsidRPr="00124A6D">
        <w:t xml:space="preserve">encouraged to refer to the </w:t>
      </w:r>
      <w:r w:rsidR="00FB677D">
        <w:t>review</w:t>
      </w:r>
      <w:r w:rsidR="00D61CE7" w:rsidRPr="00124A6D">
        <w:t xml:space="preserve">’s </w:t>
      </w:r>
      <w:hyperlink r:id="rId17">
        <w:r w:rsidR="00D61CE7" w:rsidRPr="00124A6D">
          <w:rPr>
            <w:rStyle w:val="Hyperlink"/>
          </w:rPr>
          <w:t>Terms of Reference</w:t>
        </w:r>
      </w:hyperlink>
      <w:r w:rsidR="00D61CE7" w:rsidRPr="00124A6D">
        <w:t xml:space="preserve"> and m</w:t>
      </w:r>
      <w:r w:rsidRPr="00124A6D">
        <w:t xml:space="preserve">ay wish to use the </w:t>
      </w:r>
      <w:hyperlink r:id="rId18" w:history="1">
        <w:r w:rsidR="00146C64" w:rsidRPr="00173B6B">
          <w:rPr>
            <w:rStyle w:val="Hyperlink"/>
          </w:rPr>
          <w:t>s</w:t>
        </w:r>
        <w:r w:rsidRPr="00173B6B">
          <w:rPr>
            <w:rStyle w:val="Hyperlink"/>
          </w:rPr>
          <w:t>ubmission template</w:t>
        </w:r>
      </w:hyperlink>
      <w:r w:rsidRPr="00124A6D">
        <w:t xml:space="preserve"> </w:t>
      </w:r>
      <w:r w:rsidR="00703971">
        <w:t xml:space="preserve">on our </w:t>
      </w:r>
      <w:r w:rsidR="00703971" w:rsidRPr="00173B6B">
        <w:t>website</w:t>
      </w:r>
      <w:r w:rsidRPr="00124A6D">
        <w:t>.</w:t>
      </w:r>
      <w:r w:rsidR="00736E80" w:rsidRPr="00124A6D">
        <w:t xml:space="preserve"> </w:t>
      </w:r>
      <w:r w:rsidR="00662AF1" w:rsidRPr="00124A6D">
        <w:t xml:space="preserve">Submissions should be written in an accessible format, following the NSW Electoral Commission’s </w:t>
      </w:r>
      <w:hyperlink r:id="rId19" w:history="1">
        <w:r w:rsidR="00662AF1" w:rsidRPr="00124A6D">
          <w:rPr>
            <w:rStyle w:val="Hyperlink"/>
          </w:rPr>
          <w:t>guidelines</w:t>
        </w:r>
      </w:hyperlink>
      <w:r w:rsidR="00662AF1" w:rsidRPr="00124A6D">
        <w:t>.</w:t>
      </w:r>
    </w:p>
    <w:p w14:paraId="168E42B0" w14:textId="6F9893AA" w:rsidR="00696B09" w:rsidRPr="00124A6D" w:rsidRDefault="00696B09" w:rsidP="00124A6D">
      <w:r w:rsidRPr="00124A6D">
        <w:t xml:space="preserve">We prefer to receive submissions by email at </w:t>
      </w:r>
      <w:hyperlink r:id="rId20">
        <w:r w:rsidRPr="00124A6D">
          <w:rPr>
            <w:rStyle w:val="Hyperlink"/>
          </w:rPr>
          <w:t>TAV.Review@elections.nsw.gov.au</w:t>
        </w:r>
      </w:hyperlink>
      <w:r w:rsidRPr="00124A6D">
        <w:t xml:space="preserve"> </w:t>
      </w:r>
    </w:p>
    <w:p w14:paraId="404C4CBC" w14:textId="77777777" w:rsidR="00B908FA" w:rsidRPr="00124A6D" w:rsidRDefault="00B908FA" w:rsidP="00124A6D">
      <w:pPr>
        <w:pStyle w:val="Nospacebefore"/>
      </w:pPr>
      <w:r w:rsidRPr="00124A6D">
        <w:t>You may also send submissions by mail to:</w:t>
      </w:r>
    </w:p>
    <w:p w14:paraId="4A28A2CF" w14:textId="2B85DE3B" w:rsidR="00B908FA" w:rsidRPr="00124A6D" w:rsidRDefault="00B908FA" w:rsidP="00124A6D">
      <w:r w:rsidRPr="00124A6D">
        <w:t xml:space="preserve">Technology Assisted Voting </w:t>
      </w:r>
      <w:r w:rsidR="00FB677D">
        <w:t>review</w:t>
      </w:r>
      <w:r w:rsidRPr="00124A6D">
        <w:br/>
        <w:t>NSW Electoral Commission</w:t>
      </w:r>
      <w:r w:rsidRPr="00124A6D">
        <w:br/>
        <w:t>GPO Box 832</w:t>
      </w:r>
      <w:r w:rsidRPr="00124A6D">
        <w:br/>
        <w:t>SYDNEY NSW 2001</w:t>
      </w:r>
    </w:p>
    <w:p w14:paraId="498FDB68" w14:textId="4B4C7E17" w:rsidR="00C86A4C" w:rsidRPr="00124A6D" w:rsidRDefault="00901DDC" w:rsidP="00124A6D">
      <w:r w:rsidRPr="00124A6D">
        <w:t>The</w:t>
      </w:r>
      <w:r w:rsidR="002A5CE6" w:rsidRPr="00124A6D">
        <w:t xml:space="preserve"> </w:t>
      </w:r>
      <w:r w:rsidR="00FB677D">
        <w:t>review</w:t>
      </w:r>
      <w:r w:rsidR="002A5CE6" w:rsidRPr="00124A6D">
        <w:t xml:space="preserve"> team</w:t>
      </w:r>
      <w:r w:rsidRPr="00124A6D">
        <w:t xml:space="preserve"> can be reached</w:t>
      </w:r>
      <w:r w:rsidR="002A5CE6" w:rsidRPr="00124A6D">
        <w:t xml:space="preserve"> at </w:t>
      </w:r>
      <w:hyperlink r:id="rId21">
        <w:r w:rsidR="002A5CE6" w:rsidRPr="00124A6D">
          <w:rPr>
            <w:rStyle w:val="Hyperlink"/>
          </w:rPr>
          <w:t>TAV.Review@elections.nsw.gov.au</w:t>
        </w:r>
      </w:hyperlink>
      <w:r w:rsidR="002A5CE6" w:rsidRPr="00124A6D">
        <w:t xml:space="preserve"> or +61 (0)2 9291 2985</w:t>
      </w:r>
      <w:r w:rsidRPr="00124A6D">
        <w:t>.</w:t>
      </w:r>
    </w:p>
    <w:p w14:paraId="17616202" w14:textId="77777777" w:rsidR="00FF0CF1" w:rsidRPr="00124A6D" w:rsidRDefault="00FF0CF1" w:rsidP="00124A6D">
      <w:r w:rsidRPr="00124A6D">
        <w:t xml:space="preserve">Please contact the NSW Electoral Commission’s Stakeholder engagement team at </w:t>
      </w:r>
      <w:hyperlink r:id="rId22" w:history="1">
        <w:r w:rsidRPr="00124A6D">
          <w:rPr>
            <w:rStyle w:val="Hyperlink"/>
          </w:rPr>
          <w:t>stakeholderengagement@elections.nsw.gov.au</w:t>
        </w:r>
      </w:hyperlink>
      <w:r w:rsidRPr="00124A6D">
        <w:t xml:space="preserve"> to arrange alternative accessible channels including video and guided interview and transcription.</w:t>
      </w:r>
    </w:p>
    <w:p w14:paraId="2DC33ABE" w14:textId="0C31182D" w:rsidR="002E6BD2" w:rsidRPr="00124A6D" w:rsidRDefault="00BD070F" w:rsidP="00124A6D">
      <w:r w:rsidRPr="00124A6D">
        <w:t xml:space="preserve">Further information about the NSW Electoral Commission is on our </w:t>
      </w:r>
      <w:hyperlink r:id="rId23" w:history="1">
        <w:r w:rsidRPr="00124A6D">
          <w:rPr>
            <w:rStyle w:val="Hyperlink"/>
          </w:rPr>
          <w:t>website</w:t>
        </w:r>
      </w:hyperlink>
      <w:r w:rsidRPr="00124A6D">
        <w:t>.</w:t>
      </w:r>
    </w:p>
    <w:p w14:paraId="4458E5DF" w14:textId="5F7139F1" w:rsidR="00B908FA" w:rsidRPr="000F5CF4" w:rsidRDefault="00F47A15" w:rsidP="00124A6D">
      <w:pPr>
        <w:pStyle w:val="Heading2"/>
      </w:pPr>
      <w:bookmarkStart w:id="12" w:name="_Toc119081750"/>
      <w:r w:rsidRPr="000F5CF4">
        <w:lastRenderedPageBreak/>
        <w:t>Publication of submissions and privacy</w:t>
      </w:r>
      <w:bookmarkEnd w:id="12"/>
    </w:p>
    <w:p w14:paraId="07132441" w14:textId="69B90807" w:rsidR="00F47A15" w:rsidRPr="00124A6D" w:rsidRDefault="00C5058F" w:rsidP="00124A6D">
      <w:r w:rsidRPr="00124A6D">
        <w:t xml:space="preserve">We </w:t>
      </w:r>
      <w:r w:rsidR="00F47A15" w:rsidRPr="00124A6D">
        <w:t>intend to publish all</w:t>
      </w:r>
      <w:r w:rsidRPr="00124A6D">
        <w:t xml:space="preserve"> submissions </w:t>
      </w:r>
      <w:r w:rsidR="00F47A15" w:rsidRPr="00124A6D">
        <w:t>received</w:t>
      </w:r>
      <w:r w:rsidRPr="00124A6D">
        <w:t xml:space="preserve"> on </w:t>
      </w:r>
      <w:r w:rsidR="00F47A15" w:rsidRPr="00124A6D">
        <w:t xml:space="preserve">the NSW Electoral Commission’s </w:t>
      </w:r>
      <w:r w:rsidRPr="00124A6D">
        <w:t xml:space="preserve">website. </w:t>
      </w:r>
      <w:r w:rsidR="00B62981" w:rsidRPr="00124A6D">
        <w:t>Please do not include any personal information in any submission, particularly of third parties, if you do not consider it to be suitable for publication.</w:t>
      </w:r>
    </w:p>
    <w:p w14:paraId="01B9108E" w14:textId="26AB0D59" w:rsidR="00F47A15" w:rsidRPr="00124A6D" w:rsidRDefault="00F47A15" w:rsidP="00124A6D">
      <w:r w:rsidRPr="00124A6D">
        <w:t>In the case of individuals making submissions in a person</w:t>
      </w:r>
      <w:r w:rsidR="00B921CA" w:rsidRPr="00124A6D">
        <w:t>al</w:t>
      </w:r>
      <w:r w:rsidRPr="00124A6D">
        <w:t xml:space="preserve"> capacity, however, it is open to you to </w:t>
      </w:r>
      <w:r w:rsidR="00C5058F" w:rsidRPr="00124A6D">
        <w:t xml:space="preserve">indicate if you </w:t>
      </w:r>
      <w:r w:rsidRPr="00124A6D">
        <w:t xml:space="preserve">prefer that </w:t>
      </w:r>
      <w:r w:rsidR="00C5058F" w:rsidRPr="00124A6D">
        <w:t>your submission be published anonymously. If so,</w:t>
      </w:r>
      <w:r w:rsidRPr="00124A6D">
        <w:t xml:space="preserve"> you should</w:t>
      </w:r>
      <w:r w:rsidR="00C5058F" w:rsidRPr="00124A6D">
        <w:t xml:space="preserve"> only include your personal information in the covering letter or email. Do not include any personal information in the submission itself</w:t>
      </w:r>
      <w:r w:rsidRPr="00124A6D">
        <w:t xml:space="preserve"> that you do not wish to be published</w:t>
      </w:r>
      <w:r w:rsidR="00C5058F" w:rsidRPr="00124A6D">
        <w:t xml:space="preserve">. </w:t>
      </w:r>
    </w:p>
    <w:p w14:paraId="51AED036" w14:textId="4A10C64B" w:rsidR="000D5BB8" w:rsidRPr="00124A6D" w:rsidRDefault="00F47A15" w:rsidP="00124A6D">
      <w:r w:rsidRPr="00124A6D">
        <w:t xml:space="preserve">Names, contact details and addresses of people making submissions on behalf of organisations may be published on the website where they are contained in a submission (that is, they </w:t>
      </w:r>
      <w:r w:rsidR="000D5BB8" w:rsidRPr="00124A6D">
        <w:t>will</w:t>
      </w:r>
      <w:r w:rsidRPr="00124A6D">
        <w:t xml:space="preserve"> not be redacted by us).</w:t>
      </w:r>
    </w:p>
    <w:p w14:paraId="47DF3782" w14:textId="334F8C88" w:rsidR="00B62981" w:rsidRPr="00B62981" w:rsidRDefault="00B62981" w:rsidP="00124A6D">
      <w:pPr>
        <w:rPr>
          <w:rFonts w:cstheme="minorHAnsi"/>
        </w:rPr>
      </w:pPr>
      <w:r w:rsidRPr="006B51F0">
        <w:rPr>
          <w:rFonts w:cstheme="minorHAnsi"/>
          <w:color w:val="303030"/>
        </w:rPr>
        <w:t>Please note that the NSW Electoral Commission may also be required or authorised by law to disclose any information you provide as part of the review, either in a covering letter or in a formal submission, regardless of website publication.</w:t>
      </w:r>
    </w:p>
    <w:p w14:paraId="2ADAD106" w14:textId="593955F9" w:rsidR="00C5058F" w:rsidRPr="00124A6D" w:rsidRDefault="00B62981" w:rsidP="00124A6D">
      <w:r>
        <w:t>T</w:t>
      </w:r>
      <w:r w:rsidR="00F47A15" w:rsidRPr="00124A6D">
        <w:t xml:space="preserve">he NSW Electoral Commission </w:t>
      </w:r>
      <w:r w:rsidR="00C5058F" w:rsidRPr="00124A6D">
        <w:t>may</w:t>
      </w:r>
      <w:r w:rsidR="00F47A15" w:rsidRPr="00124A6D">
        <w:t xml:space="preserve"> also</w:t>
      </w:r>
      <w:r w:rsidR="00C5058F" w:rsidRPr="00124A6D">
        <w:t xml:space="preserve"> redact or not publish any submission that, in our view, </w:t>
      </w:r>
      <w:r w:rsidR="00F47A15" w:rsidRPr="00124A6D">
        <w:t xml:space="preserve">contains material that is </w:t>
      </w:r>
      <w:r w:rsidR="00C5058F" w:rsidRPr="00124A6D">
        <w:t>discriminatory, offensive, defamatory, refers to matters currently before a court</w:t>
      </w:r>
      <w:r w:rsidR="00F47A15" w:rsidRPr="00124A6D">
        <w:t>, contains sensitive health information</w:t>
      </w:r>
      <w:r w:rsidR="00C5058F" w:rsidRPr="00124A6D">
        <w:t xml:space="preserve"> </w:t>
      </w:r>
      <w:r w:rsidR="00F47A15" w:rsidRPr="00124A6D">
        <w:t>or other personal information of third parties</w:t>
      </w:r>
      <w:r w:rsidR="00B921CA" w:rsidRPr="00124A6D">
        <w:t>,</w:t>
      </w:r>
      <w:r w:rsidR="00F47A15" w:rsidRPr="00124A6D">
        <w:t xml:space="preserve"> </w:t>
      </w:r>
      <w:r w:rsidR="00C5058F" w:rsidRPr="00124A6D">
        <w:t xml:space="preserve">or </w:t>
      </w:r>
      <w:r w:rsidR="00F47A15" w:rsidRPr="00124A6D">
        <w:t xml:space="preserve">where it considers publication may </w:t>
      </w:r>
      <w:r w:rsidR="00C5058F" w:rsidRPr="00124A6D">
        <w:t>otherwise</w:t>
      </w:r>
      <w:r w:rsidR="00F47A15" w:rsidRPr="00124A6D">
        <w:t xml:space="preserve"> be</w:t>
      </w:r>
      <w:r w:rsidR="00C5058F" w:rsidRPr="00124A6D">
        <w:t xml:space="preserve"> contrary to law. </w:t>
      </w:r>
    </w:p>
    <w:p w14:paraId="062E777B" w14:textId="77777777" w:rsidR="00E72882" w:rsidRPr="00B50055" w:rsidRDefault="00E72882" w:rsidP="002F73B2">
      <w:pPr>
        <w:pStyle w:val="Orangeparabreak"/>
      </w:pPr>
      <w:r w:rsidRPr="00B50055">
        <mc:AlternateContent>
          <mc:Choice Requires="wps">
            <w:drawing>
              <wp:inline distT="0" distB="0" distL="0" distR="0" wp14:anchorId="3FAA52BF" wp14:editId="0435318C">
                <wp:extent cx="733425" cy="0"/>
                <wp:effectExtent l="0" t="19050" r="28575" b="19050"/>
                <wp:docPr id="10" name="Straight Connector 10"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11C3FE" id="Straight Connector 10"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73C9239C" w14:textId="77777777" w:rsidR="00E72882" w:rsidRDefault="00E72882">
      <w:pPr>
        <w:spacing w:after="120"/>
        <w:rPr>
          <w:rFonts w:eastAsia="Calibri Light" w:cs="Times New Roman"/>
          <w:b/>
          <w:color w:val="052159" w:themeColor="text2"/>
          <w:sz w:val="24"/>
          <w:szCs w:val="26"/>
        </w:rPr>
      </w:pPr>
      <w:r>
        <w:br w:type="page"/>
      </w:r>
    </w:p>
    <w:p w14:paraId="72AD4CB5" w14:textId="52AC00D3" w:rsidR="007271BB" w:rsidRPr="000D5BB8" w:rsidRDefault="00034BD0" w:rsidP="00124A6D">
      <w:pPr>
        <w:pStyle w:val="Heading1"/>
      </w:pPr>
      <w:bookmarkStart w:id="13" w:name="_Toc119081751"/>
      <w:bookmarkStart w:id="14" w:name="_Hlk119069909"/>
      <w:r>
        <w:lastRenderedPageBreak/>
        <w:t xml:space="preserve">Issues and </w:t>
      </w:r>
      <w:r w:rsidR="00B87E16">
        <w:t xml:space="preserve">questions </w:t>
      </w:r>
      <w:r>
        <w:t>framework</w:t>
      </w:r>
      <w:bookmarkEnd w:id="13"/>
    </w:p>
    <w:p w14:paraId="3ABFA678" w14:textId="09A7AFEC" w:rsidR="00CA2578" w:rsidRDefault="006A433A" w:rsidP="00124A6D">
      <w:bookmarkStart w:id="15" w:name="_Hlk119069881"/>
      <w:r>
        <w:t xml:space="preserve">This paper is made up of </w:t>
      </w:r>
      <w:r w:rsidR="00193A89">
        <w:t>three (</w:t>
      </w:r>
      <w:r>
        <w:t>3</w:t>
      </w:r>
      <w:r w:rsidR="00193A89">
        <w:t>)</w:t>
      </w:r>
      <w:r>
        <w:t xml:space="preserve"> parts. Part </w:t>
      </w:r>
      <w:r w:rsidR="00BA477E">
        <w:t>one</w:t>
      </w:r>
      <w:r w:rsidR="00A2302E">
        <w:t xml:space="preserve"> </w:t>
      </w:r>
      <w:r>
        <w:t xml:space="preserve">is a summary of questions raised in the paper. </w:t>
      </w:r>
      <w:r w:rsidR="00BA477E">
        <w:t>Part two</w:t>
      </w:r>
      <w:r w:rsidR="00A2302E">
        <w:t xml:space="preserve"> </w:t>
      </w:r>
      <w:r w:rsidR="00034BD0">
        <w:t xml:space="preserve">restates </w:t>
      </w:r>
      <w:r>
        <w:t xml:space="preserve">the questions </w:t>
      </w:r>
      <w:r w:rsidR="00034BD0">
        <w:t xml:space="preserve">alongside </w:t>
      </w:r>
      <w:r>
        <w:t>context and background to the issue</w:t>
      </w:r>
      <w:r w:rsidR="00034BD0">
        <w:t>s</w:t>
      </w:r>
      <w:r>
        <w:t xml:space="preserve">. </w:t>
      </w:r>
      <w:r w:rsidR="00BA477E">
        <w:t>Part three</w:t>
      </w:r>
      <w:r>
        <w:t>, the appendices, provides further reading and reference material.</w:t>
      </w:r>
      <w:r w:rsidR="00034BD0">
        <w:t xml:space="preserve"> </w:t>
      </w:r>
    </w:p>
    <w:p w14:paraId="40C310F9" w14:textId="7533CBF3" w:rsidR="00F47A15" w:rsidRPr="00124A6D" w:rsidRDefault="00494945" w:rsidP="00124A6D">
      <w:r w:rsidRPr="00124A6D">
        <w:t>There is a</w:t>
      </w:r>
      <w:r w:rsidR="00703971">
        <w:t xml:space="preserve"> </w:t>
      </w:r>
      <w:hyperlink r:id="rId24" w:history="1">
        <w:r w:rsidR="00964817" w:rsidRPr="00173B6B">
          <w:rPr>
            <w:rStyle w:val="Hyperlink"/>
          </w:rPr>
          <w:t xml:space="preserve">submission </w:t>
        </w:r>
        <w:r w:rsidRPr="00173B6B">
          <w:rPr>
            <w:rStyle w:val="Hyperlink"/>
          </w:rPr>
          <w:t>template</w:t>
        </w:r>
      </w:hyperlink>
      <w:r w:rsidRPr="00124A6D">
        <w:t xml:space="preserve"> </w:t>
      </w:r>
      <w:r w:rsidR="00964817">
        <w:t xml:space="preserve">on our </w:t>
      </w:r>
      <w:r w:rsidR="00964817" w:rsidRPr="00173B6B">
        <w:t>website</w:t>
      </w:r>
      <w:r w:rsidR="00585C5C" w:rsidRPr="00124A6D">
        <w:t xml:space="preserve"> where answer</w:t>
      </w:r>
      <w:r w:rsidR="00146C64" w:rsidRPr="00124A6D">
        <w:t>s</w:t>
      </w:r>
      <w:r w:rsidR="00585C5C" w:rsidRPr="00124A6D">
        <w:t xml:space="preserve"> can be filled in and returned.</w:t>
      </w:r>
      <w:r w:rsidR="002D2488" w:rsidRPr="00124A6D">
        <w:t xml:space="preserve"> </w:t>
      </w:r>
    </w:p>
    <w:p w14:paraId="11B88F22" w14:textId="4847E1EE" w:rsidR="00B770D5" w:rsidRPr="00124A6D" w:rsidRDefault="00A817F4" w:rsidP="00124A6D">
      <w:r>
        <w:t>In preparing your submission, i</w:t>
      </w:r>
      <w:r w:rsidR="002D2488" w:rsidRPr="00124A6D">
        <w:t>t is not mandatory to use the template or to answer the questions</w:t>
      </w:r>
      <w:r w:rsidR="00A308E2" w:rsidRPr="00124A6D">
        <w:t xml:space="preserve"> below</w:t>
      </w:r>
      <w:r w:rsidR="002D2488" w:rsidRPr="00124A6D">
        <w:t xml:space="preserve">, which are provided as a guide only to the issues being considered under the Terms of Reference of the </w:t>
      </w:r>
      <w:r w:rsidR="00FB677D">
        <w:t>review</w:t>
      </w:r>
      <w:r w:rsidR="002D2488" w:rsidRPr="00124A6D">
        <w:t>.</w:t>
      </w:r>
    </w:p>
    <w:p w14:paraId="701F1912" w14:textId="77777777" w:rsidR="00193A89" w:rsidRPr="00B50055" w:rsidRDefault="00193A89" w:rsidP="002F73B2">
      <w:pPr>
        <w:pStyle w:val="Orangeparabreak"/>
      </w:pPr>
      <w:r w:rsidRPr="00B50055">
        <mc:AlternateContent>
          <mc:Choice Requires="wps">
            <w:drawing>
              <wp:inline distT="0" distB="0" distL="0" distR="0" wp14:anchorId="7411C74A" wp14:editId="6917568B">
                <wp:extent cx="733425" cy="0"/>
                <wp:effectExtent l="0" t="19050" r="28575" b="19050"/>
                <wp:docPr id="33" name="Straight Connector 33"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1AE9EF" id="Straight Connector 33"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3B78D523" w14:textId="781CAB49" w:rsidR="003F1276" w:rsidRDefault="00960614" w:rsidP="00960614">
      <w:pPr>
        <w:pStyle w:val="Heading1"/>
      </w:pPr>
      <w:bookmarkStart w:id="16" w:name="_Toc119081752"/>
      <w:r>
        <w:t xml:space="preserve">Part </w:t>
      </w:r>
      <w:r w:rsidR="00BA477E">
        <w:t>one</w:t>
      </w:r>
      <w:r w:rsidR="00B87E16">
        <w:t xml:space="preserve"> – </w:t>
      </w:r>
      <w:r>
        <w:t>Summary</w:t>
      </w:r>
      <w:r w:rsidR="006A433A" w:rsidRPr="006A433A">
        <w:t xml:space="preserve"> of questions</w:t>
      </w:r>
      <w:bookmarkEnd w:id="16"/>
    </w:p>
    <w:bookmarkEnd w:id="15"/>
    <w:p w14:paraId="69A31066" w14:textId="67681734" w:rsidR="00FF0CF1" w:rsidRPr="00124A6D" w:rsidRDefault="00FF0CF1" w:rsidP="00124A6D">
      <w:r w:rsidRPr="00124A6D">
        <w:t xml:space="preserve">Each one of the Terms of Reference </w:t>
      </w:r>
      <w:r w:rsidR="000A7B34" w:rsidRPr="00124A6D">
        <w:t xml:space="preserve">below </w:t>
      </w:r>
      <w:r w:rsidRPr="00124A6D">
        <w:t>has a series of questions</w:t>
      </w:r>
      <w:r w:rsidR="000A7B34" w:rsidRPr="00124A6D">
        <w:t xml:space="preserve"> for consideration</w:t>
      </w:r>
      <w:r w:rsidRPr="00124A6D">
        <w:t xml:space="preserve"> to which stakeholders are invited to respond.</w:t>
      </w:r>
      <w:r w:rsidR="009A6E9B">
        <w:t xml:space="preserve"> </w:t>
      </w:r>
      <w:r w:rsidRPr="00124A6D">
        <w:t>The first group of questions</w:t>
      </w:r>
      <w:r w:rsidR="009A6E9B">
        <w:t xml:space="preserve"> </w:t>
      </w:r>
      <w:r w:rsidRPr="00124A6D">
        <w:t xml:space="preserve">is a summary of the key issues that the Electoral Commissioner expects to address in the </w:t>
      </w:r>
      <w:r w:rsidR="00193A89" w:rsidRPr="00124A6D">
        <w:t>review</w:t>
      </w:r>
      <w:r w:rsidRPr="00124A6D">
        <w:t>.</w:t>
      </w:r>
    </w:p>
    <w:bookmarkEnd w:id="14"/>
    <w:p w14:paraId="2924E53F" w14:textId="215CE699" w:rsidR="007271BB" w:rsidRPr="00960614" w:rsidRDefault="001006CB" w:rsidP="00960614">
      <w:pPr>
        <w:pStyle w:val="Nospacebefore"/>
        <w:rPr>
          <w:rStyle w:val="Strong"/>
        </w:rPr>
      </w:pPr>
      <w:r w:rsidRPr="00960614">
        <w:rPr>
          <w:rStyle w:val="Strong"/>
        </w:rPr>
        <w:t xml:space="preserve">Key </w:t>
      </w:r>
      <w:r w:rsidR="003F1276" w:rsidRPr="00960614">
        <w:rPr>
          <w:rStyle w:val="Strong"/>
        </w:rPr>
        <w:t>issues</w:t>
      </w:r>
      <w:r w:rsidR="00760246" w:rsidRPr="00960614">
        <w:rPr>
          <w:rStyle w:val="Strong"/>
        </w:rPr>
        <w:t xml:space="preserve"> </w:t>
      </w:r>
      <w:r w:rsidR="003F1276" w:rsidRPr="00960614">
        <w:rPr>
          <w:rStyle w:val="Strong"/>
        </w:rPr>
        <w:t xml:space="preserve">the Electoral Commissioner intends to address in this </w:t>
      </w:r>
      <w:r w:rsidR="00960614" w:rsidRPr="00960614">
        <w:rPr>
          <w:rStyle w:val="Strong"/>
        </w:rPr>
        <w:t>review:</w:t>
      </w:r>
    </w:p>
    <w:p w14:paraId="7C66F6BB" w14:textId="300CA9A9" w:rsidR="009E68B4" w:rsidRPr="00124A6D" w:rsidRDefault="00760246" w:rsidP="00124A6D">
      <w:pPr>
        <w:pStyle w:val="Bulletlist"/>
      </w:pPr>
      <w:r w:rsidRPr="00124A6D">
        <w:t>Do the current settings for technology assisted voting in N</w:t>
      </w:r>
      <w:r w:rsidR="00310819">
        <w:t xml:space="preserve">ew </w:t>
      </w:r>
      <w:r w:rsidRPr="00124A6D">
        <w:t>S</w:t>
      </w:r>
      <w:r w:rsidR="00310819">
        <w:t xml:space="preserve">outh </w:t>
      </w:r>
      <w:r w:rsidRPr="00124A6D">
        <w:t>W</w:t>
      </w:r>
      <w:r w:rsidR="00310819">
        <w:t>ales</w:t>
      </w:r>
      <w:r w:rsidRPr="00124A6D">
        <w:t xml:space="preserve"> remain appropriate to manage the</w:t>
      </w:r>
      <w:r w:rsidR="006B5B9D" w:rsidRPr="00124A6D">
        <w:t xml:space="preserve"> </w:t>
      </w:r>
      <w:r w:rsidRPr="00124A6D">
        <w:t>level of risk to successful election delivery,</w:t>
      </w:r>
      <w:r w:rsidR="006B5B9D" w:rsidRPr="00124A6D">
        <w:t xml:space="preserve"> </w:t>
      </w:r>
      <w:r w:rsidRPr="00124A6D">
        <w:t xml:space="preserve">compared to </w:t>
      </w:r>
      <w:r w:rsidR="006B5B9D" w:rsidRPr="00124A6D">
        <w:t>when</w:t>
      </w:r>
      <w:r w:rsidR="00D66F1B" w:rsidRPr="00124A6D">
        <w:t xml:space="preserve"> iVote was first offered in 2011? </w:t>
      </w:r>
      <w:r w:rsidR="00A05472" w:rsidRPr="00124A6D">
        <w:t>If so, why?</w:t>
      </w:r>
      <w:r w:rsidRPr="00124A6D">
        <w:t xml:space="preserve"> If not, why not?</w:t>
      </w:r>
    </w:p>
    <w:p w14:paraId="6FE6F740" w14:textId="47F09DE8" w:rsidR="00AB607F" w:rsidRPr="000D5BB8" w:rsidRDefault="008F2DC0" w:rsidP="00124A6D">
      <w:pPr>
        <w:pStyle w:val="Bulletlist"/>
      </w:pPr>
      <w:r w:rsidRPr="000D5BB8">
        <w:t xml:space="preserve">What </w:t>
      </w:r>
      <w:r w:rsidR="003F1276">
        <w:t xml:space="preserve">specific </w:t>
      </w:r>
      <w:r w:rsidRPr="000D5BB8">
        <w:t xml:space="preserve">changes, if any, </w:t>
      </w:r>
      <w:r w:rsidR="00A05472" w:rsidRPr="000D5BB8">
        <w:t xml:space="preserve">to </w:t>
      </w:r>
      <w:r w:rsidR="00AB607F" w:rsidRPr="000D5BB8">
        <w:t>the</w:t>
      </w:r>
      <w:r w:rsidR="00D66F1B" w:rsidRPr="000D5BB8">
        <w:t xml:space="preserve"> </w:t>
      </w:r>
      <w:r w:rsidR="00A308E2" w:rsidRPr="000D5BB8">
        <w:t>current</w:t>
      </w:r>
      <w:r w:rsidR="00AB607F" w:rsidRPr="000D5BB8">
        <w:t xml:space="preserve"> </w:t>
      </w:r>
      <w:r w:rsidR="00A308E2" w:rsidRPr="000D5BB8">
        <w:t>settings for delivering</w:t>
      </w:r>
      <w:r w:rsidR="00AB607F" w:rsidRPr="000D5BB8">
        <w:t xml:space="preserve"> technology assisted voting</w:t>
      </w:r>
      <w:r w:rsidR="00A308E2" w:rsidRPr="000D5BB8">
        <w:t xml:space="preserve"> </w:t>
      </w:r>
      <w:r w:rsidR="00760246" w:rsidRPr="000D5BB8">
        <w:t>would help to</w:t>
      </w:r>
      <w:r w:rsidR="00A308E2" w:rsidRPr="000D5BB8">
        <w:t xml:space="preserve"> manage risk better</w:t>
      </w:r>
      <w:r w:rsidR="002D2488" w:rsidRPr="000D5BB8">
        <w:t>?</w:t>
      </w:r>
      <w:r w:rsidR="009A6E9B">
        <w:t xml:space="preserve"> </w:t>
      </w:r>
      <w:r w:rsidR="003F1276">
        <w:t>Should</w:t>
      </w:r>
      <w:r w:rsidR="00AB607F" w:rsidRPr="000D5BB8">
        <w:t xml:space="preserve"> any or </w:t>
      </w:r>
      <w:proofErr w:type="gramStart"/>
      <w:r w:rsidR="00AB607F" w:rsidRPr="000D5BB8">
        <w:t>all of</w:t>
      </w:r>
      <w:proofErr w:type="gramEnd"/>
      <w:r w:rsidR="00AB607F" w:rsidRPr="000D5BB8">
        <w:t xml:space="preserve"> the following</w:t>
      </w:r>
      <w:r w:rsidR="00FB4B0C" w:rsidRPr="000D5BB8">
        <w:t xml:space="preserve"> changes</w:t>
      </w:r>
      <w:r w:rsidR="00B75FC6">
        <w:t xml:space="preserve"> be made in N</w:t>
      </w:r>
      <w:r w:rsidR="00EF0D9F">
        <w:t xml:space="preserve">ew </w:t>
      </w:r>
      <w:r w:rsidR="00B75FC6">
        <w:t>S</w:t>
      </w:r>
      <w:r w:rsidR="00EF0D9F">
        <w:t xml:space="preserve">outh </w:t>
      </w:r>
      <w:r w:rsidR="00B75FC6">
        <w:t>W</w:t>
      </w:r>
      <w:r w:rsidR="00EF0D9F">
        <w:t>ales</w:t>
      </w:r>
      <w:r w:rsidR="00D66F1B" w:rsidRPr="000D5BB8">
        <w:t xml:space="preserve">, </w:t>
      </w:r>
      <w:r w:rsidR="00760246" w:rsidRPr="000D5BB8">
        <w:t>noting some</w:t>
      </w:r>
      <w:r w:rsidR="00D66F1B" w:rsidRPr="000D5BB8">
        <w:t xml:space="preserve"> are already used in other jurisdictions</w:t>
      </w:r>
      <w:r w:rsidR="00AB607F" w:rsidRPr="000D5BB8">
        <w:t>:</w:t>
      </w:r>
    </w:p>
    <w:p w14:paraId="2C79FDB5" w14:textId="42E5FC9B" w:rsidR="002D2488" w:rsidRPr="00124A6D" w:rsidRDefault="009E68B4" w:rsidP="0083226C">
      <w:pPr>
        <w:pStyle w:val="Bulletlist"/>
        <w:numPr>
          <w:ilvl w:val="1"/>
          <w:numId w:val="2"/>
        </w:numPr>
      </w:pPr>
      <w:r w:rsidRPr="000D5BB8">
        <w:t xml:space="preserve">allowing </w:t>
      </w:r>
      <w:r w:rsidRPr="00124A6D">
        <w:t>only a specified</w:t>
      </w:r>
      <w:r w:rsidR="002D2488" w:rsidRPr="00124A6D">
        <w:t xml:space="preserve"> proportion </w:t>
      </w:r>
      <w:r w:rsidR="00D66F1B" w:rsidRPr="00124A6D">
        <w:t>(</w:t>
      </w:r>
      <w:r w:rsidR="006B5B9D" w:rsidRPr="00124A6D">
        <w:t>X</w:t>
      </w:r>
      <w:r w:rsidR="00D66F1B" w:rsidRPr="00124A6D">
        <w:t xml:space="preserve">%) </w:t>
      </w:r>
      <w:r w:rsidR="002D2488" w:rsidRPr="00124A6D">
        <w:t>of</w:t>
      </w:r>
      <w:r w:rsidRPr="00124A6D">
        <w:t xml:space="preserve"> the</w:t>
      </w:r>
      <w:r w:rsidR="002D2488" w:rsidRPr="00124A6D">
        <w:t xml:space="preserve"> </w:t>
      </w:r>
      <w:r w:rsidR="008F2DC0" w:rsidRPr="00124A6D">
        <w:t xml:space="preserve">total </w:t>
      </w:r>
      <w:r w:rsidRPr="00124A6D">
        <w:t xml:space="preserve">number of </w:t>
      </w:r>
      <w:r w:rsidR="002D2488" w:rsidRPr="00124A6D">
        <w:t xml:space="preserve">electors </w:t>
      </w:r>
      <w:r w:rsidRPr="00124A6D">
        <w:t xml:space="preserve">in a </w:t>
      </w:r>
      <w:r w:rsidR="00A05472" w:rsidRPr="00124A6D">
        <w:t>particular</w:t>
      </w:r>
      <w:r w:rsidRPr="00124A6D">
        <w:t xml:space="preserve"> election </w:t>
      </w:r>
      <w:r w:rsidR="002D2488" w:rsidRPr="00124A6D">
        <w:t>to use technology assisted voting</w:t>
      </w:r>
      <w:r w:rsidR="00AB607F" w:rsidRPr="00124A6D">
        <w:t>?</w:t>
      </w:r>
    </w:p>
    <w:p w14:paraId="76D268FF" w14:textId="0BBA8830" w:rsidR="007271BB" w:rsidRPr="00124A6D" w:rsidRDefault="008F2DC0" w:rsidP="0083226C">
      <w:pPr>
        <w:pStyle w:val="Bulletlist"/>
        <w:numPr>
          <w:ilvl w:val="1"/>
          <w:numId w:val="2"/>
        </w:numPr>
      </w:pPr>
      <w:r w:rsidRPr="00124A6D">
        <w:t xml:space="preserve">reducing the categories of </w:t>
      </w:r>
      <w:r w:rsidR="00F47A15" w:rsidRPr="00124A6D">
        <w:t>New South Wales</w:t>
      </w:r>
      <w:r w:rsidR="00A05472" w:rsidRPr="00124A6D">
        <w:t xml:space="preserve"> </w:t>
      </w:r>
      <w:r w:rsidRPr="00124A6D">
        <w:t>electors entitled to use</w:t>
      </w:r>
      <w:r w:rsidR="007271BB" w:rsidRPr="00124A6D">
        <w:t xml:space="preserve"> technology assisted voting </w:t>
      </w:r>
      <w:r w:rsidR="00AB607F" w:rsidRPr="00124A6D">
        <w:t>and, if so, which</w:t>
      </w:r>
      <w:r w:rsidR="007271BB" w:rsidRPr="00124A6D">
        <w:t xml:space="preserve"> categories </w:t>
      </w:r>
      <w:r w:rsidRPr="00124A6D">
        <w:t>of</w:t>
      </w:r>
      <w:r w:rsidR="007271BB" w:rsidRPr="00124A6D">
        <w:t xml:space="preserve"> electors should </w:t>
      </w:r>
      <w:r w:rsidR="004668B9" w:rsidRPr="00124A6D">
        <w:t>still have access</w:t>
      </w:r>
      <w:r w:rsidR="007271BB" w:rsidRPr="00124A6D">
        <w:t>?</w:t>
      </w:r>
    </w:p>
    <w:p w14:paraId="1B88B50F" w14:textId="7245B2D1" w:rsidR="00AB607F" w:rsidRPr="00124A6D" w:rsidRDefault="008F2DC0" w:rsidP="0083226C">
      <w:pPr>
        <w:pStyle w:val="Bulletlist"/>
        <w:numPr>
          <w:ilvl w:val="1"/>
          <w:numId w:val="2"/>
        </w:numPr>
      </w:pPr>
      <w:r w:rsidRPr="00124A6D">
        <w:t xml:space="preserve">limiting </w:t>
      </w:r>
      <w:r w:rsidR="009E68B4" w:rsidRPr="00124A6D">
        <w:t xml:space="preserve">the </w:t>
      </w:r>
      <w:r w:rsidR="00AB607F" w:rsidRPr="00124A6D">
        <w:t>registration and voting periods for technology assisted voting</w:t>
      </w:r>
      <w:r w:rsidRPr="00124A6D">
        <w:t>, such as</w:t>
      </w:r>
      <w:r w:rsidR="001006CB" w:rsidRPr="00124A6D">
        <w:t xml:space="preserve"> requiring early pre-</w:t>
      </w:r>
      <w:r w:rsidR="009E68B4" w:rsidRPr="00124A6D">
        <w:t>registration and</w:t>
      </w:r>
      <w:r w:rsidR="001006CB" w:rsidRPr="00124A6D">
        <w:t xml:space="preserve"> excluding all such</w:t>
      </w:r>
      <w:r w:rsidR="009E68B4" w:rsidRPr="00124A6D">
        <w:t xml:space="preserve"> voting </w:t>
      </w:r>
      <w:r w:rsidR="00594AD4" w:rsidRPr="00124A6D">
        <w:t xml:space="preserve">either </w:t>
      </w:r>
      <w:r w:rsidR="009E68B4" w:rsidRPr="00124A6D">
        <w:t xml:space="preserve">on </w:t>
      </w:r>
      <w:r w:rsidRPr="00124A6D">
        <w:t>election day</w:t>
      </w:r>
      <w:r w:rsidR="00594AD4" w:rsidRPr="00124A6D">
        <w:t xml:space="preserve"> or from an earlier time prior to election day</w:t>
      </w:r>
      <w:r w:rsidR="009E68B4" w:rsidRPr="00124A6D">
        <w:t>?</w:t>
      </w:r>
    </w:p>
    <w:p w14:paraId="43111D4E" w14:textId="09BE5603" w:rsidR="008F2DC0" w:rsidRPr="00124A6D" w:rsidRDefault="008F2DC0" w:rsidP="0083226C">
      <w:pPr>
        <w:pStyle w:val="Bulletlist"/>
        <w:numPr>
          <w:ilvl w:val="1"/>
          <w:numId w:val="2"/>
        </w:numPr>
      </w:pPr>
      <w:r w:rsidRPr="00124A6D">
        <w:t xml:space="preserve">extending the time for electors </w:t>
      </w:r>
      <w:r w:rsidR="00B921CA" w:rsidRPr="00124A6D">
        <w:t>(who have registered to use technology assisted voting</w:t>
      </w:r>
      <w:r w:rsidR="00594AD4" w:rsidRPr="00124A6D">
        <w:t xml:space="preserve">) </w:t>
      </w:r>
      <w:r w:rsidRPr="00124A6D">
        <w:t>to</w:t>
      </w:r>
      <w:r w:rsidR="00F23D95" w:rsidRPr="00124A6D">
        <w:t xml:space="preserve"> </w:t>
      </w:r>
      <w:r w:rsidRPr="00124A6D">
        <w:t xml:space="preserve">cast a vote using technology assisted voting </w:t>
      </w:r>
      <w:r w:rsidR="006B5B9D" w:rsidRPr="00124A6D">
        <w:t>after</w:t>
      </w:r>
      <w:r w:rsidR="00F23D95" w:rsidRPr="00124A6D">
        <w:t xml:space="preserve"> 6pm</w:t>
      </w:r>
      <w:r w:rsidR="006B5B9D" w:rsidRPr="00124A6D">
        <w:t xml:space="preserve"> on election day </w:t>
      </w:r>
      <w:r w:rsidR="00A05472" w:rsidRPr="00124A6D">
        <w:t>where</w:t>
      </w:r>
      <w:r w:rsidRPr="00124A6D">
        <w:t xml:space="preserve"> performance issues </w:t>
      </w:r>
      <w:r w:rsidR="006B5B9D" w:rsidRPr="00124A6D">
        <w:t>have impacted its</w:t>
      </w:r>
      <w:r w:rsidRPr="00124A6D">
        <w:t xml:space="preserve"> availability</w:t>
      </w:r>
      <w:r w:rsidR="009E68B4" w:rsidRPr="00124A6D">
        <w:t>?</w:t>
      </w:r>
    </w:p>
    <w:p w14:paraId="3668DD32" w14:textId="446257B7" w:rsidR="00D66F1B" w:rsidRPr="00124A6D" w:rsidRDefault="00D66F1B" w:rsidP="0083226C">
      <w:pPr>
        <w:pStyle w:val="Bulletlist"/>
        <w:numPr>
          <w:ilvl w:val="1"/>
          <w:numId w:val="2"/>
        </w:numPr>
      </w:pPr>
      <w:r w:rsidRPr="00124A6D">
        <w:t>expanding the options</w:t>
      </w:r>
      <w:r w:rsidR="006B5B9D" w:rsidRPr="00124A6D">
        <w:t xml:space="preserve"> and/or requirements</w:t>
      </w:r>
      <w:r w:rsidRPr="00124A6D">
        <w:t xml:space="preserve"> for scrutineering </w:t>
      </w:r>
      <w:r w:rsidR="00A05472" w:rsidRPr="00124A6D">
        <w:t xml:space="preserve">by election participants of </w:t>
      </w:r>
      <w:r w:rsidRPr="00124A6D">
        <w:t>technology assisting voting and</w:t>
      </w:r>
      <w:r w:rsidR="00FB4B0C" w:rsidRPr="00124A6D">
        <w:t xml:space="preserve"> associated</w:t>
      </w:r>
      <w:r w:rsidRPr="00124A6D">
        <w:t xml:space="preserve"> counting processes?</w:t>
      </w:r>
    </w:p>
    <w:p w14:paraId="7FCC401A" w14:textId="31C38224" w:rsidR="006B5B9D" w:rsidRPr="000D5BB8" w:rsidRDefault="008F2DC0" w:rsidP="0083226C">
      <w:pPr>
        <w:pStyle w:val="Bulletlist"/>
        <w:numPr>
          <w:ilvl w:val="1"/>
          <w:numId w:val="2"/>
        </w:numPr>
      </w:pPr>
      <w:r w:rsidRPr="00124A6D">
        <w:t xml:space="preserve">providing </w:t>
      </w:r>
      <w:r w:rsidR="009E68B4" w:rsidRPr="00124A6D">
        <w:t>where</w:t>
      </w:r>
      <w:r w:rsidRPr="00124A6D">
        <w:t xml:space="preserve"> technology assisted voting </w:t>
      </w:r>
      <w:r w:rsidR="006B5B9D" w:rsidRPr="00124A6D">
        <w:t>is</w:t>
      </w:r>
      <w:r w:rsidRPr="00124A6D">
        <w:t xml:space="preserve"> </w:t>
      </w:r>
      <w:r w:rsidR="00D66F1B" w:rsidRPr="00124A6D">
        <w:t>un</w:t>
      </w:r>
      <w:r w:rsidR="009E68B4" w:rsidRPr="00124A6D">
        <w:t>available for some eligible electors or for some of the voting period (for example, due to a performance issue)</w:t>
      </w:r>
      <w:r w:rsidR="009E68B4" w:rsidRPr="000D5BB8">
        <w:t xml:space="preserve"> </w:t>
      </w:r>
      <w:r w:rsidR="00F23D95" w:rsidRPr="000D5BB8">
        <w:t>th</w:t>
      </w:r>
      <w:r w:rsidR="00760246" w:rsidRPr="000D5BB8">
        <w:t>at</w:t>
      </w:r>
      <w:r w:rsidR="00F23D95" w:rsidRPr="000D5BB8">
        <w:t xml:space="preserve"> </w:t>
      </w:r>
      <w:r w:rsidR="00594AD4">
        <w:t xml:space="preserve">a </w:t>
      </w:r>
      <w:r w:rsidR="00F23D95" w:rsidRPr="000D5BB8">
        <w:t>failure</w:t>
      </w:r>
      <w:r w:rsidR="009E68B4" w:rsidRPr="000D5BB8">
        <w:t xml:space="preserve"> </w:t>
      </w:r>
      <w:r w:rsidR="00594AD4">
        <w:t xml:space="preserve">to provide this voting channel </w:t>
      </w:r>
      <w:r w:rsidR="00760246" w:rsidRPr="000D5BB8">
        <w:t>cannot</w:t>
      </w:r>
      <w:r w:rsidR="009E68B4" w:rsidRPr="000D5BB8">
        <w:t xml:space="preserve"> affect the</w:t>
      </w:r>
      <w:r w:rsidRPr="000D5BB8">
        <w:t xml:space="preserve"> validity of </w:t>
      </w:r>
      <w:r w:rsidR="009E68B4" w:rsidRPr="000D5BB8">
        <w:t>the</w:t>
      </w:r>
      <w:r w:rsidR="00D66F1B" w:rsidRPr="000D5BB8">
        <w:t xml:space="preserve"> whole</w:t>
      </w:r>
      <w:r w:rsidRPr="000D5BB8">
        <w:t xml:space="preserve"> election</w:t>
      </w:r>
      <w:r w:rsidR="009E68B4" w:rsidRPr="000D5BB8">
        <w:t>?</w:t>
      </w:r>
    </w:p>
    <w:p w14:paraId="22E0666A" w14:textId="593DC8AB" w:rsidR="007271BB" w:rsidRPr="00124A6D" w:rsidRDefault="007271BB" w:rsidP="00124A6D">
      <w:pPr>
        <w:pStyle w:val="Bulletlist"/>
      </w:pPr>
      <w:r w:rsidRPr="000D5BB8">
        <w:t xml:space="preserve">Are there any other </w:t>
      </w:r>
      <w:r w:rsidR="006B5B9D" w:rsidRPr="000D5BB8">
        <w:t xml:space="preserve">methods </w:t>
      </w:r>
      <w:r w:rsidRPr="000D5BB8">
        <w:t xml:space="preserve">of technology assisted voting that the </w:t>
      </w:r>
      <w:r w:rsidR="00FB677D">
        <w:t>review</w:t>
      </w:r>
      <w:r w:rsidRPr="000D5BB8">
        <w:t xml:space="preserve"> should consider</w:t>
      </w:r>
      <w:r w:rsidRPr="00124A6D">
        <w:t xml:space="preserve"> besides telephone voting, internet voting on personal devices and voting kiosks in </w:t>
      </w:r>
      <w:r w:rsidR="00794870" w:rsidRPr="00124A6D">
        <w:t>voting centres</w:t>
      </w:r>
      <w:r w:rsidRPr="00124A6D">
        <w:t>?</w:t>
      </w:r>
    </w:p>
    <w:p w14:paraId="4B36095E" w14:textId="573A48B4" w:rsidR="00C753A7" w:rsidRPr="00124A6D" w:rsidRDefault="00C753A7" w:rsidP="00124A6D">
      <w:pPr>
        <w:pStyle w:val="Bulletlist"/>
      </w:pPr>
      <w:r w:rsidRPr="00124A6D">
        <w:t xml:space="preserve">Which technology assisted voting methods – or combination of methods – best meet the needs of any category of electors </w:t>
      </w:r>
      <w:r w:rsidR="003F1276" w:rsidRPr="00124A6D">
        <w:t xml:space="preserve">that should </w:t>
      </w:r>
      <w:r w:rsidRPr="00124A6D">
        <w:t>have access in the future? Why?</w:t>
      </w:r>
    </w:p>
    <w:p w14:paraId="0F8B2232" w14:textId="66E1708A" w:rsidR="007271BB" w:rsidRPr="000D5BB8" w:rsidRDefault="00A05472" w:rsidP="00124A6D">
      <w:pPr>
        <w:pStyle w:val="Bulletlistlastline"/>
      </w:pPr>
      <w:r w:rsidRPr="00124A6D">
        <w:t>Are</w:t>
      </w:r>
      <w:r w:rsidR="007271BB" w:rsidRPr="00124A6D">
        <w:t xml:space="preserve"> there </w:t>
      </w:r>
      <w:r w:rsidRPr="00124A6D">
        <w:t>places</w:t>
      </w:r>
      <w:r w:rsidR="009E68B4" w:rsidRPr="00124A6D">
        <w:t xml:space="preserve"> </w:t>
      </w:r>
      <w:r w:rsidRPr="00124A6D">
        <w:t xml:space="preserve">outside </w:t>
      </w:r>
      <w:r w:rsidR="00F47A15" w:rsidRPr="00124A6D">
        <w:t>New South Wales</w:t>
      </w:r>
      <w:r w:rsidRPr="00124A6D">
        <w:t xml:space="preserve"> </w:t>
      </w:r>
      <w:r w:rsidR="003F1276" w:rsidRPr="00124A6D">
        <w:t>that</w:t>
      </w:r>
      <w:r w:rsidR="007271BB" w:rsidRPr="00124A6D">
        <w:t xml:space="preserve"> </w:t>
      </w:r>
      <w:r w:rsidR="00C753A7" w:rsidRPr="00124A6D">
        <w:t xml:space="preserve">already </w:t>
      </w:r>
      <w:r w:rsidR="00A308E2" w:rsidRPr="00124A6D">
        <w:t xml:space="preserve">have </w:t>
      </w:r>
      <w:r w:rsidR="00594AD4" w:rsidRPr="00124A6D">
        <w:t xml:space="preserve">established </w:t>
      </w:r>
      <w:r w:rsidR="00A308E2" w:rsidRPr="00124A6D">
        <w:t>the right settings</w:t>
      </w:r>
      <w:r w:rsidRPr="00124A6D">
        <w:t xml:space="preserve"> for technology assisted voting around </w:t>
      </w:r>
      <w:r w:rsidR="007271BB" w:rsidRPr="00124A6D">
        <w:t xml:space="preserve">security, accessibility, </w:t>
      </w:r>
      <w:proofErr w:type="gramStart"/>
      <w:r w:rsidR="006A77A5" w:rsidRPr="00124A6D">
        <w:t>efficiency</w:t>
      </w:r>
      <w:proofErr w:type="gramEnd"/>
      <w:r w:rsidR="007271BB" w:rsidRPr="00124A6D">
        <w:t xml:space="preserve"> and co</w:t>
      </w:r>
      <w:r w:rsidR="007271BB" w:rsidRPr="000D5BB8">
        <w:t>s</w:t>
      </w:r>
      <w:r w:rsidRPr="000D5BB8">
        <w:t>t</w:t>
      </w:r>
      <w:r w:rsidR="007271BB" w:rsidRPr="000D5BB8">
        <w:t>?</w:t>
      </w:r>
      <w:r w:rsidR="009A6E9B">
        <w:t xml:space="preserve"> </w:t>
      </w:r>
      <w:r w:rsidRPr="000D5BB8">
        <w:t xml:space="preserve">If so, are the elections in these other places </w:t>
      </w:r>
      <w:r w:rsidR="003F1276">
        <w:t xml:space="preserve">sufficiently </w:t>
      </w:r>
      <w:proofErr w:type="gramStart"/>
      <w:r w:rsidR="003F1276">
        <w:t>similar</w:t>
      </w:r>
      <w:r w:rsidRPr="000D5BB8">
        <w:t xml:space="preserve"> to</w:t>
      </w:r>
      <w:proofErr w:type="gramEnd"/>
      <w:r w:rsidRPr="000D5BB8">
        <w:t xml:space="preserve"> </w:t>
      </w:r>
      <w:r w:rsidR="00F47A15" w:rsidRPr="000D5BB8">
        <w:t>New South Wales</w:t>
      </w:r>
      <w:r w:rsidRPr="000D5BB8">
        <w:t xml:space="preserve"> </w:t>
      </w:r>
      <w:r w:rsidR="00A308E2" w:rsidRPr="000D5BB8">
        <w:t>S</w:t>
      </w:r>
      <w:r w:rsidRPr="000D5BB8">
        <w:t>tate elections in both scale and constitutional importance</w:t>
      </w:r>
      <w:r w:rsidR="003F1276">
        <w:t xml:space="preserve"> to be a </w:t>
      </w:r>
      <w:r w:rsidR="00B75FC6">
        <w:t>sound</w:t>
      </w:r>
      <w:r w:rsidR="003F1276">
        <w:t xml:space="preserve"> comparison</w:t>
      </w:r>
      <w:r w:rsidRPr="000D5BB8">
        <w:t>?</w:t>
      </w:r>
    </w:p>
    <w:p w14:paraId="099B645A" w14:textId="7EE13937" w:rsidR="007271BB" w:rsidRPr="00960614" w:rsidRDefault="007271BB" w:rsidP="00960614">
      <w:pPr>
        <w:pStyle w:val="Numberedlist"/>
        <w:rPr>
          <w:rStyle w:val="Strong"/>
        </w:rPr>
      </w:pPr>
      <w:r w:rsidRPr="00960614">
        <w:rPr>
          <w:rStyle w:val="Strong"/>
        </w:rPr>
        <w:lastRenderedPageBreak/>
        <w:t xml:space="preserve">The constitutional context for and policy objectives of the </w:t>
      </w:r>
      <w:r w:rsidRPr="006319DF">
        <w:rPr>
          <w:rStyle w:val="Strong"/>
          <w:i/>
          <w:iCs/>
        </w:rPr>
        <w:t>Electoral Act 2017</w:t>
      </w:r>
      <w:r w:rsidR="009D6F5F" w:rsidRPr="00960614">
        <w:rPr>
          <w:rStyle w:val="Strong"/>
        </w:rPr>
        <w:t xml:space="preserve"> (NSW) (the Electoral Act)</w:t>
      </w:r>
      <w:r w:rsidRPr="00960614">
        <w:rPr>
          <w:rStyle w:val="Strong"/>
        </w:rPr>
        <w:t xml:space="preserve">, including the protection of the franchise for all </w:t>
      </w:r>
      <w:r w:rsidR="00F47A15" w:rsidRPr="00960614">
        <w:rPr>
          <w:rStyle w:val="Strong"/>
        </w:rPr>
        <w:t>New South Wales</w:t>
      </w:r>
      <w:r w:rsidRPr="00960614">
        <w:rPr>
          <w:rStyle w:val="Strong"/>
        </w:rPr>
        <w:t xml:space="preserve"> residents who are eligible to vote </w:t>
      </w:r>
    </w:p>
    <w:p w14:paraId="29657BB5" w14:textId="07496E26" w:rsidR="007271BB" w:rsidRPr="000D5BB8" w:rsidRDefault="007271BB" w:rsidP="00F559A3">
      <w:pPr>
        <w:pStyle w:val="Alphalistindent"/>
      </w:pPr>
      <w:r w:rsidRPr="00274F9B">
        <w:t>How</w:t>
      </w:r>
      <w:r w:rsidRPr="000D5BB8">
        <w:t xml:space="preserve"> can the different types of technology assisted voting support or challenge the principles and </w:t>
      </w:r>
      <w:r w:rsidRPr="00274F9B">
        <w:t>objects</w:t>
      </w:r>
      <w:r w:rsidRPr="000D5BB8">
        <w:t xml:space="preserve"> of electoral law in New South Wales, including:</w:t>
      </w:r>
    </w:p>
    <w:p w14:paraId="35478C45" w14:textId="77777777" w:rsidR="007271BB" w:rsidRPr="00B63789" w:rsidRDefault="007271BB" w:rsidP="00B63789">
      <w:pPr>
        <w:pStyle w:val="Bulletlistindent"/>
        <w:numPr>
          <w:ilvl w:val="1"/>
          <w:numId w:val="1"/>
        </w:numPr>
      </w:pPr>
      <w:r w:rsidRPr="00B63789">
        <w:t>accessibility</w:t>
      </w:r>
    </w:p>
    <w:p w14:paraId="14DD11C7" w14:textId="77777777" w:rsidR="007271BB" w:rsidRPr="00B63789" w:rsidRDefault="007271BB" w:rsidP="00B63789">
      <w:pPr>
        <w:pStyle w:val="Bulletlistindent"/>
        <w:numPr>
          <w:ilvl w:val="1"/>
          <w:numId w:val="1"/>
        </w:numPr>
      </w:pPr>
      <w:r w:rsidRPr="00B63789">
        <w:t>fairness</w:t>
      </w:r>
    </w:p>
    <w:p w14:paraId="7FFFC98B" w14:textId="77777777" w:rsidR="007271BB" w:rsidRPr="00B63789" w:rsidRDefault="007271BB" w:rsidP="00B63789">
      <w:pPr>
        <w:pStyle w:val="Bulletlistindent"/>
        <w:numPr>
          <w:ilvl w:val="1"/>
          <w:numId w:val="1"/>
        </w:numPr>
      </w:pPr>
      <w:r w:rsidRPr="00B63789">
        <w:t>integrity of the electoral system</w:t>
      </w:r>
    </w:p>
    <w:p w14:paraId="12E3D9ED" w14:textId="77777777" w:rsidR="007271BB" w:rsidRPr="00B63789" w:rsidRDefault="007271BB" w:rsidP="00B63789">
      <w:pPr>
        <w:pStyle w:val="Bulletlistindent"/>
        <w:numPr>
          <w:ilvl w:val="1"/>
          <w:numId w:val="1"/>
        </w:numPr>
      </w:pPr>
      <w:r w:rsidRPr="00B63789">
        <w:t>integrity of representative government</w:t>
      </w:r>
    </w:p>
    <w:p w14:paraId="07456C5C" w14:textId="01261ECE" w:rsidR="00511D0C" w:rsidRPr="009611F7" w:rsidRDefault="007271BB" w:rsidP="00B63789">
      <w:pPr>
        <w:pStyle w:val="Bulletlistindent"/>
        <w:numPr>
          <w:ilvl w:val="1"/>
          <w:numId w:val="1"/>
        </w:numPr>
      </w:pPr>
      <w:r w:rsidRPr="00B63789">
        <w:t>free and</w:t>
      </w:r>
      <w:r w:rsidRPr="000D5BB8">
        <w:t xml:space="preserve"> fair citizen participation in electoral processes</w:t>
      </w:r>
    </w:p>
    <w:p w14:paraId="18D99ED5" w14:textId="77777777" w:rsidR="007271BB" w:rsidRPr="00F83272" w:rsidRDefault="007271BB" w:rsidP="00F559A3">
      <w:pPr>
        <w:pStyle w:val="Alphalistindent"/>
      </w:pPr>
      <w:r w:rsidRPr="000D5BB8">
        <w:t xml:space="preserve">Are there </w:t>
      </w:r>
      <w:r w:rsidRPr="00F83272">
        <w:t xml:space="preserve">other principles or objectives that should be considered? </w:t>
      </w:r>
    </w:p>
    <w:p w14:paraId="6FAF187C" w14:textId="77777777" w:rsidR="007271BB" w:rsidRPr="00F83272" w:rsidRDefault="007271BB" w:rsidP="00F559A3">
      <w:pPr>
        <w:pStyle w:val="Alphalistindent"/>
      </w:pPr>
      <w:r w:rsidRPr="00F83272">
        <w:t>How should these factors be addressed and, where necessary, balanced when designing technology assisted voting systems?</w:t>
      </w:r>
    </w:p>
    <w:p w14:paraId="336B8216" w14:textId="3409235F" w:rsidR="00806578" w:rsidRPr="000D5BB8" w:rsidRDefault="007271BB" w:rsidP="00B87E16">
      <w:pPr>
        <w:pStyle w:val="Alphalistindentlastline"/>
      </w:pPr>
      <w:r w:rsidRPr="00F83272">
        <w:t>How does</w:t>
      </w:r>
      <w:r w:rsidRPr="000D5BB8">
        <w:t xml:space="preserve"> technology assisted voting maintain or increase participation in elections and referenda for particular classes of electors or the general voting population?</w:t>
      </w:r>
    </w:p>
    <w:p w14:paraId="2C2ED895" w14:textId="02E97B59" w:rsidR="000A20D5" w:rsidRPr="00960614" w:rsidRDefault="000A20D5" w:rsidP="00960614">
      <w:pPr>
        <w:pStyle w:val="Numberedlist"/>
        <w:rPr>
          <w:rStyle w:val="Strong"/>
        </w:rPr>
      </w:pPr>
      <w:r w:rsidRPr="00960614">
        <w:rPr>
          <w:rStyle w:val="Strong"/>
        </w:rPr>
        <w:t xml:space="preserve">Contemporary community and industry standards for balancing accessibility, cost, </w:t>
      </w:r>
      <w:proofErr w:type="gramStart"/>
      <w:r w:rsidRPr="00960614">
        <w:rPr>
          <w:rStyle w:val="Strong"/>
        </w:rPr>
        <w:t>privacy</w:t>
      </w:r>
      <w:proofErr w:type="gramEnd"/>
      <w:r w:rsidRPr="00960614">
        <w:rPr>
          <w:rStyle w:val="Strong"/>
        </w:rPr>
        <w:t xml:space="preserve"> and security in digital transactions that are fundamental to the relationship between citizen and state</w:t>
      </w:r>
    </w:p>
    <w:p w14:paraId="7677BA98" w14:textId="71E9C20F" w:rsidR="00860C29" w:rsidRPr="00F83272" w:rsidRDefault="00860C29" w:rsidP="00F559A3">
      <w:pPr>
        <w:pStyle w:val="Alphalistindent"/>
        <w:numPr>
          <w:ilvl w:val="0"/>
          <w:numId w:val="17"/>
        </w:numPr>
      </w:pPr>
      <w:r w:rsidRPr="00274F9B">
        <w:t>What</w:t>
      </w:r>
      <w:r w:rsidRPr="00F83272">
        <w:t xml:space="preserve"> factors should be </w:t>
      </w:r>
      <w:r w:rsidR="00084D14" w:rsidRPr="00F83272">
        <w:t>included</w:t>
      </w:r>
      <w:r w:rsidRPr="00F83272">
        <w:t xml:space="preserve"> in a cost benefit analysis of technology assisted voting </w:t>
      </w:r>
      <w:r w:rsidRPr="00EE20B6">
        <w:t>options</w:t>
      </w:r>
      <w:r w:rsidRPr="00F83272">
        <w:t>? How could benefits such as accessibility or a secret vote be quantified?</w:t>
      </w:r>
    </w:p>
    <w:p w14:paraId="1C5A3E9D" w14:textId="0DF9A525" w:rsidR="000A20D5" w:rsidRPr="00F83272" w:rsidRDefault="000A20D5" w:rsidP="00F559A3">
      <w:pPr>
        <w:pStyle w:val="Alphalistindent"/>
      </w:pPr>
      <w:r w:rsidRPr="00F83272">
        <w:t>Do you agree that the E</w:t>
      </w:r>
      <w:r w:rsidR="00E34EE8" w:rsidRPr="00F83272">
        <w:t>lectoral Commissions of Australia and New Zealand (E</w:t>
      </w:r>
      <w:r w:rsidRPr="00F83272">
        <w:t>CANZ</w:t>
      </w:r>
      <w:r w:rsidR="00E34EE8" w:rsidRPr="00F83272">
        <w:t>)</w:t>
      </w:r>
      <w:r w:rsidRPr="00F83272">
        <w:t xml:space="preserve"> </w:t>
      </w:r>
      <w:r w:rsidR="00456EF1" w:rsidRPr="00F83272">
        <w:t xml:space="preserve">Essential </w:t>
      </w:r>
      <w:r w:rsidRPr="00F83272">
        <w:t xml:space="preserve">Principles criteria </w:t>
      </w:r>
      <w:r w:rsidR="0034269D" w:rsidRPr="00F83272">
        <w:t xml:space="preserve">(at </w:t>
      </w:r>
      <w:hyperlink w:anchor="_Appendix_B_-" w:history="1">
        <w:r w:rsidR="0034269D" w:rsidRPr="00F83272">
          <w:rPr>
            <w:rStyle w:val="Hyperlink"/>
          </w:rPr>
          <w:t>Appendix B</w:t>
        </w:r>
      </w:hyperlink>
      <w:r w:rsidR="0034269D" w:rsidRPr="00F83272">
        <w:t xml:space="preserve">) </w:t>
      </w:r>
      <w:r w:rsidRPr="00F83272">
        <w:t xml:space="preserve">should apply to any technology assisted voting system adopted in New South Wales? If not, are there other standards that are more suitable (for example, the Council of Europe, Switzerland or the United States)? </w:t>
      </w:r>
    </w:p>
    <w:p w14:paraId="7C153655" w14:textId="394CACA3" w:rsidR="009D6F5F" w:rsidRPr="00F83272" w:rsidRDefault="000A20D5" w:rsidP="00F559A3">
      <w:pPr>
        <w:pStyle w:val="Alphalistindent"/>
      </w:pPr>
      <w:r w:rsidRPr="00F83272">
        <w:t xml:space="preserve">To what extent do these standards adequately address integrity features such as vote verification and resilience to threat factors such as </w:t>
      </w:r>
      <w:r w:rsidR="00E34EE8" w:rsidRPr="00F83272">
        <w:t>cyber-attack</w:t>
      </w:r>
      <w:r w:rsidRPr="00F83272">
        <w:t>?</w:t>
      </w:r>
    </w:p>
    <w:p w14:paraId="60F11ED9" w14:textId="554F444C" w:rsidR="000A20D5" w:rsidRPr="000D5BB8" w:rsidRDefault="000A20D5" w:rsidP="00B87E16">
      <w:pPr>
        <w:pStyle w:val="Alphalistindentlastline"/>
      </w:pPr>
      <w:r w:rsidRPr="00F83272">
        <w:t>Are the</w:t>
      </w:r>
      <w:r w:rsidRPr="000D5BB8">
        <w:t>re any particular standards that should be prioritised over others when designing technology assisted voting systems? If so, why should those standards be prioritised?</w:t>
      </w:r>
    </w:p>
    <w:p w14:paraId="514B992C" w14:textId="41B037CC" w:rsidR="00613EF0" w:rsidRPr="00960614" w:rsidRDefault="00806578" w:rsidP="00960614">
      <w:pPr>
        <w:pStyle w:val="Numberedlist"/>
        <w:rPr>
          <w:rStyle w:val="Strong"/>
        </w:rPr>
      </w:pPr>
      <w:r w:rsidRPr="00960614">
        <w:rPr>
          <w:rStyle w:val="Strong"/>
        </w:rPr>
        <w:t>The needs of electors who are blind or have low vision, and other electors with a disability, in relation to independently casting a secret and verifiable vote</w:t>
      </w:r>
    </w:p>
    <w:p w14:paraId="5C4020E6" w14:textId="7937B9D6" w:rsidR="00613EF0" w:rsidRPr="00F83272" w:rsidRDefault="00613EF0" w:rsidP="00F559A3">
      <w:pPr>
        <w:pStyle w:val="Alphalistindent"/>
        <w:numPr>
          <w:ilvl w:val="0"/>
          <w:numId w:val="18"/>
        </w:numPr>
      </w:pPr>
      <w:r w:rsidRPr="000D5BB8">
        <w:t xml:space="preserve">What </w:t>
      </w:r>
      <w:r w:rsidRPr="00274F9B">
        <w:t>forms</w:t>
      </w:r>
      <w:r w:rsidRPr="000D5BB8">
        <w:t xml:space="preserve"> of technology assisted voting best support </w:t>
      </w:r>
      <w:r w:rsidR="00594AD4">
        <w:t xml:space="preserve">the </w:t>
      </w:r>
      <w:r w:rsidRPr="000D5BB8">
        <w:t>independent casting of a secret and verifiable vote for electors with accessibility requirements? Please specify the</w:t>
      </w:r>
      <w:r w:rsidRPr="00F83272">
        <w:t xml:space="preserve"> requirements alongside the preferred form of technology assisted voting.</w:t>
      </w:r>
    </w:p>
    <w:p w14:paraId="233AF152" w14:textId="77777777" w:rsidR="00613EF0" w:rsidRPr="00F83272" w:rsidRDefault="00613EF0" w:rsidP="00F559A3">
      <w:pPr>
        <w:pStyle w:val="Alphalistindent"/>
      </w:pPr>
      <w:r w:rsidRPr="00F83272">
        <w:t>Are there advantages in having kiosks at voting centres that provide speech output through headphones and buttons to scroll through the ballot and choose candidates? These may include controls that are identifiable tactilely or have braille, user control of font size and screen contrast.</w:t>
      </w:r>
    </w:p>
    <w:p w14:paraId="2748A17F" w14:textId="77777777" w:rsidR="00613EF0" w:rsidRPr="00F83272" w:rsidRDefault="00613EF0" w:rsidP="00F559A3">
      <w:pPr>
        <w:pStyle w:val="Alphalistindent"/>
      </w:pPr>
      <w:r w:rsidRPr="00F83272">
        <w:t>Can braille ballot papers or telephone voting meet the voting needs of some electors who are blind or have low vision? If not, why not?</w:t>
      </w:r>
    </w:p>
    <w:p w14:paraId="28683C49" w14:textId="6A8E10AD" w:rsidR="00613EF0" w:rsidRPr="00F83272" w:rsidRDefault="00613EF0" w:rsidP="00F559A3">
      <w:pPr>
        <w:pStyle w:val="Alphalistindent"/>
      </w:pPr>
      <w:r w:rsidRPr="00F83272">
        <w:t>To support planning for elections and referenda and minimise performance risks, should eligible electors be required to pre-register for technology assisted voting ahead of election day? When should the registration deadline</w:t>
      </w:r>
      <w:r w:rsidR="0034269D" w:rsidRPr="00F83272">
        <w:t xml:space="preserve"> be</w:t>
      </w:r>
      <w:r w:rsidRPr="00F83272">
        <w:t xml:space="preserve"> (for example, one week before the election)?</w:t>
      </w:r>
      <w:r w:rsidR="002828EC" w:rsidRPr="00F83272">
        <w:t xml:space="preserve"> Should</w:t>
      </w:r>
      <w:r w:rsidR="0015575F" w:rsidRPr="00F83272">
        <w:t xml:space="preserve"> the voting period for these</w:t>
      </w:r>
      <w:r w:rsidR="00F930D9" w:rsidRPr="00F83272">
        <w:t xml:space="preserve"> eligible</w:t>
      </w:r>
      <w:r w:rsidR="002828EC" w:rsidRPr="00F83272">
        <w:t xml:space="preserve"> </w:t>
      </w:r>
      <w:r w:rsidR="00F930D9" w:rsidRPr="00F83272">
        <w:t xml:space="preserve">electors </w:t>
      </w:r>
      <w:r w:rsidR="0015575F" w:rsidRPr="00F83272">
        <w:t>close before</w:t>
      </w:r>
      <w:r w:rsidR="00F930D9" w:rsidRPr="00F83272">
        <w:t xml:space="preserve"> election day</w:t>
      </w:r>
      <w:r w:rsidR="002828EC" w:rsidRPr="00F83272">
        <w:t xml:space="preserve"> </w:t>
      </w:r>
      <w:r w:rsidR="001B00A6" w:rsidRPr="00F83272">
        <w:t xml:space="preserve">(for example, one day </w:t>
      </w:r>
      <w:r w:rsidR="00594AD4" w:rsidRPr="00F83272">
        <w:t xml:space="preserve">or earlier </w:t>
      </w:r>
      <w:r w:rsidR="001B00A6" w:rsidRPr="00F83272">
        <w:t>before election</w:t>
      </w:r>
      <w:r w:rsidR="00F930D9" w:rsidRPr="00F83272">
        <w:t xml:space="preserve"> day</w:t>
      </w:r>
      <w:r w:rsidR="001B00A6" w:rsidRPr="00F83272">
        <w:t>)?</w:t>
      </w:r>
    </w:p>
    <w:p w14:paraId="0DC95389" w14:textId="3E027861" w:rsidR="00806578" w:rsidRPr="00F83272" w:rsidRDefault="00613EF0" w:rsidP="00F559A3">
      <w:pPr>
        <w:pStyle w:val="Alphalistindent"/>
      </w:pPr>
      <w:r w:rsidRPr="00F83272">
        <w:lastRenderedPageBreak/>
        <w:t>If legally permitted, would it be appropriate for the Commissioner to verify eligibility of persons claiming to fall within a technology assisted voting elector class with external agencies</w:t>
      </w:r>
      <w:r w:rsidR="0034269D" w:rsidRPr="00F83272">
        <w:t xml:space="preserve"> or organisations?</w:t>
      </w:r>
    </w:p>
    <w:p w14:paraId="39F7B61D" w14:textId="77777777" w:rsidR="00806578" w:rsidRPr="000D5BB8" w:rsidRDefault="00613EF0" w:rsidP="00B87E16">
      <w:pPr>
        <w:pStyle w:val="Alphalistindentlastline"/>
      </w:pPr>
      <w:r w:rsidRPr="00F83272">
        <w:t>What stages in the design and development of technology assisted voting systems shou</w:t>
      </w:r>
      <w:r w:rsidRPr="000D5BB8">
        <w:t>ld involve representatives of electors who are blind or have low vision, or who have a disability?</w:t>
      </w:r>
    </w:p>
    <w:p w14:paraId="5019DBF2" w14:textId="7ACCDECD" w:rsidR="00806578" w:rsidRPr="00960614" w:rsidRDefault="00806578" w:rsidP="00674105">
      <w:pPr>
        <w:pStyle w:val="Numberedlist"/>
        <w:rPr>
          <w:rStyle w:val="Strong"/>
        </w:rPr>
      </w:pPr>
      <w:r w:rsidRPr="00960614">
        <w:rPr>
          <w:rStyle w:val="Strong"/>
        </w:rPr>
        <w:t xml:space="preserve">The circumstances and requirements for electors located overseas, outside </w:t>
      </w:r>
      <w:r w:rsidR="00F47A15" w:rsidRPr="00960614">
        <w:rPr>
          <w:rStyle w:val="Strong"/>
        </w:rPr>
        <w:t>New South Wales</w:t>
      </w:r>
      <w:r w:rsidRPr="00960614">
        <w:rPr>
          <w:rStyle w:val="Strong"/>
        </w:rPr>
        <w:t xml:space="preserve"> or in rural and remote areas </w:t>
      </w:r>
    </w:p>
    <w:p w14:paraId="28CC3CF2" w14:textId="07324706" w:rsidR="00806578" w:rsidRPr="00F83272" w:rsidRDefault="00806578" w:rsidP="00F559A3">
      <w:pPr>
        <w:pStyle w:val="Alphalistindent"/>
        <w:numPr>
          <w:ilvl w:val="0"/>
          <w:numId w:val="19"/>
        </w:numPr>
      </w:pPr>
      <w:r w:rsidRPr="00674105">
        <w:t>Noting</w:t>
      </w:r>
      <w:r w:rsidRPr="000D5BB8">
        <w:t xml:space="preserve"> tha</w:t>
      </w:r>
      <w:r w:rsidRPr="00F83272">
        <w:t xml:space="preserve">t being outside </w:t>
      </w:r>
      <w:r w:rsidR="00F47A15" w:rsidRPr="00F83272">
        <w:t>New South Wales</w:t>
      </w:r>
      <w:r w:rsidRPr="00F83272">
        <w:t xml:space="preserve"> on election day is a lawful reason to be excused from voting, should technology assisted voting options be provided to these electors? If yes, what forms of technology assisted voting and why? What other options could be considered?</w:t>
      </w:r>
    </w:p>
    <w:p w14:paraId="3E4AEB07" w14:textId="77777777" w:rsidR="00806578" w:rsidRPr="00F83272" w:rsidRDefault="00806578" w:rsidP="00F559A3">
      <w:pPr>
        <w:pStyle w:val="Alphalistindent"/>
      </w:pPr>
      <w:r w:rsidRPr="00F83272">
        <w:t>Noting that an elector in a remote location in New South Wales (more than 20km from a voting centre) has the option for a postal vote, should technology assisted voting options be provided to these electors? If yes, what forms of technology assisted voting and why?</w:t>
      </w:r>
    </w:p>
    <w:p w14:paraId="08BADF25" w14:textId="0853A3CD" w:rsidR="00806578" w:rsidRPr="000D5BB8" w:rsidRDefault="00806578" w:rsidP="00F559A3">
      <w:pPr>
        <w:pStyle w:val="Alphalistindent"/>
      </w:pPr>
      <w:r w:rsidRPr="00F83272">
        <w:t>To support contingency planning ahead of elections and referenda, should there be a requirement for pre-registration for these eligible electors to use technology assisted voting (for example, registration closes one week before the election day)?</w:t>
      </w:r>
      <w:r w:rsidR="00F930D9" w:rsidRPr="00F83272">
        <w:t xml:space="preserve"> </w:t>
      </w:r>
      <w:r w:rsidR="0015575F" w:rsidRPr="00F83272">
        <w:t xml:space="preserve">Should </w:t>
      </w:r>
      <w:r w:rsidR="0015575F" w:rsidRPr="000D5BB8">
        <w:t xml:space="preserve">the voting period for these eligible electors close before election day (for example, one day </w:t>
      </w:r>
      <w:r w:rsidR="00594AD4">
        <w:t xml:space="preserve">or earlier </w:t>
      </w:r>
      <w:r w:rsidR="0015575F" w:rsidRPr="000D5BB8">
        <w:t>before election day)?</w:t>
      </w:r>
    </w:p>
    <w:p w14:paraId="1031BEAC" w14:textId="08B33FA8" w:rsidR="00806578" w:rsidRDefault="00806578" w:rsidP="00F559A3">
      <w:pPr>
        <w:pStyle w:val="Alphalistindent"/>
      </w:pPr>
      <w:r w:rsidRPr="000D5BB8">
        <w:t>If legally permitted, is it appropriate for the Commissioner to verify eligibility of these elector classes, for example by geolocation data such as an IP address or telephone caller location information? Do you have any further suggestions of how this information could be verified (beyond what has been suggested above)?</w:t>
      </w:r>
    </w:p>
    <w:p w14:paraId="7BA7EA3D" w14:textId="07A40D83" w:rsidR="009611F7" w:rsidRPr="00B67B2F" w:rsidRDefault="009611F7" w:rsidP="00B87E16">
      <w:pPr>
        <w:pStyle w:val="Alphalistindentlastline"/>
        <w:rPr>
          <w:rFonts w:ascii="Arial" w:hAnsi="Arial"/>
          <w:color w:val="000000"/>
        </w:rPr>
      </w:pPr>
      <w:r w:rsidRPr="000F5CF4">
        <w:t xml:space="preserve">Should government </w:t>
      </w:r>
      <w:r>
        <w:t xml:space="preserve">or other digital </w:t>
      </w:r>
      <w:r w:rsidRPr="000F5CF4">
        <w:t xml:space="preserve">identity credentials, such </w:t>
      </w:r>
      <w:r>
        <w:t>as a</w:t>
      </w:r>
      <w:r w:rsidRPr="000F5CF4">
        <w:t xml:space="preserve"> myGov</w:t>
      </w:r>
      <w:r>
        <w:t>ID Account</w:t>
      </w:r>
      <w:r w:rsidRPr="000F5CF4">
        <w:t>, be used as an elector verification channel for technology assisted vot</w:t>
      </w:r>
      <w:r>
        <w:t>ing</w:t>
      </w:r>
      <w:r w:rsidRPr="000F5CF4">
        <w:t>?</w:t>
      </w:r>
    </w:p>
    <w:p w14:paraId="02A5134F" w14:textId="3F90953A" w:rsidR="00806578" w:rsidRPr="00960614" w:rsidRDefault="00806578" w:rsidP="00960614">
      <w:pPr>
        <w:pStyle w:val="Numberedlist"/>
        <w:rPr>
          <w:rStyle w:val="Strong"/>
        </w:rPr>
      </w:pPr>
      <w:r w:rsidRPr="00960614">
        <w:rPr>
          <w:rStyle w:val="Strong"/>
        </w:rPr>
        <w:t xml:space="preserve">The risks and benefits of technology assisted voting to the integrity of the </w:t>
      </w:r>
      <w:r w:rsidR="00F47A15" w:rsidRPr="00960614">
        <w:rPr>
          <w:rStyle w:val="Strong"/>
        </w:rPr>
        <w:t>New South Wales</w:t>
      </w:r>
      <w:r w:rsidRPr="00960614">
        <w:rPr>
          <w:rStyle w:val="Strong"/>
        </w:rPr>
        <w:t xml:space="preserve"> electoral system, including the impact of technology assisted voting at different scales on the level of risk of technical error and on the rates of participation in </w:t>
      </w:r>
      <w:r w:rsidR="00F47A15" w:rsidRPr="00960614">
        <w:rPr>
          <w:rStyle w:val="Strong"/>
        </w:rPr>
        <w:t>New South Wales</w:t>
      </w:r>
      <w:r w:rsidRPr="00960614">
        <w:rPr>
          <w:rStyle w:val="Strong"/>
        </w:rPr>
        <w:t xml:space="preserve"> elections </w:t>
      </w:r>
    </w:p>
    <w:p w14:paraId="36C0A129" w14:textId="412E91BD" w:rsidR="00806578" w:rsidRPr="00590116" w:rsidRDefault="00806578" w:rsidP="00F559A3">
      <w:pPr>
        <w:pStyle w:val="Alphalistindent"/>
        <w:numPr>
          <w:ilvl w:val="0"/>
          <w:numId w:val="20"/>
        </w:numPr>
      </w:pPr>
      <w:r w:rsidRPr="00590116">
        <w:t>Do you agree with the existing eligible</w:t>
      </w:r>
      <w:r w:rsidR="008C50FB" w:rsidRPr="00590116">
        <w:t xml:space="preserve"> elector</w:t>
      </w:r>
      <w:r w:rsidRPr="00590116">
        <w:t xml:space="preserve"> classes in Section 152 </w:t>
      </w:r>
      <w:r w:rsidR="008C50FB" w:rsidRPr="00590116">
        <w:t>of</w:t>
      </w:r>
      <w:r w:rsidRPr="00590116">
        <w:t xml:space="preserve"> the Electoral Act? Do you have any further refinements to existing classes or additions of classes</w:t>
      </w:r>
      <w:r w:rsidR="00123748">
        <w:t>?</w:t>
      </w:r>
      <w:r w:rsidRPr="00590116">
        <w:t xml:space="preserve"> (</w:t>
      </w:r>
      <w:r w:rsidR="00123748">
        <w:t>P</w:t>
      </w:r>
      <w:r w:rsidRPr="00590116">
        <w:t>lease provide supporting evidence)</w:t>
      </w:r>
    </w:p>
    <w:p w14:paraId="16F37CB6" w14:textId="77777777" w:rsidR="00806578" w:rsidRPr="000D5BB8" w:rsidRDefault="00806578" w:rsidP="00F559A3">
      <w:pPr>
        <w:pStyle w:val="Alphalistindent"/>
      </w:pPr>
      <w:r w:rsidRPr="000D5BB8">
        <w:t xml:space="preserve">Do you have verifiable estimates of the potential number of eligible electors in the existing (and potential other) classes? </w:t>
      </w:r>
    </w:p>
    <w:p w14:paraId="083D0009" w14:textId="77777777" w:rsidR="00C32E07" w:rsidRPr="000D5BB8" w:rsidRDefault="00806578" w:rsidP="00F559A3">
      <w:pPr>
        <w:pStyle w:val="Alphalistindent"/>
      </w:pPr>
      <w:r w:rsidRPr="000D5BB8">
        <w:t xml:space="preserve">Should there be a statutory formula for the assessment of materiality arising from technical error, for example the approach adopted by the Supreme Court in </w:t>
      </w:r>
      <w:r w:rsidRPr="00F83272">
        <w:rPr>
          <w:rStyle w:val="Emphasis"/>
        </w:rPr>
        <w:t>Commissioner v Kempsey Shire Council (No 2)</w:t>
      </w:r>
      <w:r w:rsidRPr="000D5BB8">
        <w:t xml:space="preserve"> [2022] NSWSC 282? </w:t>
      </w:r>
    </w:p>
    <w:p w14:paraId="3431E010" w14:textId="77777777" w:rsidR="00806578" w:rsidRPr="000D5BB8" w:rsidRDefault="00806578" w:rsidP="00F559A3">
      <w:pPr>
        <w:pStyle w:val="Alphalistindent"/>
      </w:pPr>
      <w:r w:rsidRPr="000D5BB8">
        <w:t>What is the optimal method to balance risks and benefits of technology assisted voting, taking into account the different classes of eligible electors and the varying characteristics of elected forums, roles or decisions in New South Wales such as:</w:t>
      </w:r>
    </w:p>
    <w:p w14:paraId="786D98E8" w14:textId="630CBA14" w:rsidR="00806578" w:rsidRPr="00F83272" w:rsidRDefault="00806578" w:rsidP="00674105">
      <w:pPr>
        <w:pStyle w:val="Bulletlistindent"/>
        <w:numPr>
          <w:ilvl w:val="1"/>
          <w:numId w:val="1"/>
        </w:numPr>
      </w:pPr>
      <w:r w:rsidRPr="000D5BB8">
        <w:t>Legislative Council is a single electorate with 42 members elected by proportional representatio</w:t>
      </w:r>
      <w:r w:rsidRPr="00F83272">
        <w:t xml:space="preserve">n for eight-year terms. Electors choose half the Legislative Council at each State General election. Electors may </w:t>
      </w:r>
      <w:r w:rsidR="00860C29" w:rsidRPr="00F83272">
        <w:t>choose</w:t>
      </w:r>
      <w:r w:rsidRPr="00F83272">
        <w:t xml:space="preserve"> between above-the-line group vote or below-the-line votes for individual candidates.</w:t>
      </w:r>
    </w:p>
    <w:p w14:paraId="1F8FE6FB" w14:textId="77777777" w:rsidR="00806578" w:rsidRPr="00F83272" w:rsidRDefault="00806578" w:rsidP="00674105">
      <w:pPr>
        <w:pStyle w:val="Bulletlistindent"/>
        <w:numPr>
          <w:ilvl w:val="1"/>
          <w:numId w:val="1"/>
        </w:numPr>
      </w:pPr>
      <w:r w:rsidRPr="00F83272">
        <w:t>Legislative Assembly has 93 members, each elected to represent an electorate via an optional preferential system.</w:t>
      </w:r>
    </w:p>
    <w:p w14:paraId="6E9CF7D5" w14:textId="77777777" w:rsidR="00806578" w:rsidRPr="00F83272" w:rsidRDefault="00806578" w:rsidP="00674105">
      <w:pPr>
        <w:pStyle w:val="Bulletlistindent"/>
        <w:numPr>
          <w:ilvl w:val="1"/>
          <w:numId w:val="1"/>
        </w:numPr>
      </w:pPr>
      <w:r w:rsidRPr="00F83272">
        <w:t>Referendums require a binary yes/no response to each question</w:t>
      </w:r>
    </w:p>
    <w:p w14:paraId="16DC9F9E" w14:textId="3BBE47B8" w:rsidR="00806578" w:rsidRPr="000D5BB8" w:rsidRDefault="00806578" w:rsidP="00674105">
      <w:pPr>
        <w:pStyle w:val="Bulletlistindent"/>
        <w:numPr>
          <w:ilvl w:val="1"/>
          <w:numId w:val="1"/>
        </w:numPr>
      </w:pPr>
      <w:r w:rsidRPr="00F83272">
        <w:lastRenderedPageBreak/>
        <w:t>Local government arrangements vary by council</w:t>
      </w:r>
      <w:r w:rsidR="00C753A7" w:rsidRPr="00F83272">
        <w:t xml:space="preserve"> according to the number of vacancies to be filled</w:t>
      </w:r>
      <w:r w:rsidRPr="00F83272">
        <w:t xml:space="preserve">. </w:t>
      </w:r>
      <w:r w:rsidR="00C753A7" w:rsidRPr="00F83272">
        <w:t>An optional preferential system is used where only one councillor is to be elec</w:t>
      </w:r>
      <w:r w:rsidR="00C753A7" w:rsidRPr="000D5BB8">
        <w:t>ted.</w:t>
      </w:r>
      <w:r w:rsidR="009A6E9B">
        <w:t xml:space="preserve"> </w:t>
      </w:r>
      <w:r w:rsidR="00C753A7" w:rsidRPr="000D5BB8">
        <w:t>A proportional voting system is used if 2 or more councillors are elected</w:t>
      </w:r>
      <w:r w:rsidRPr="000D5BB8">
        <w:t>. Where mayors are elected by electors (as opposed to councillors), an optional preferential system is used.</w:t>
      </w:r>
    </w:p>
    <w:p w14:paraId="13BDF7BE" w14:textId="564DA71F" w:rsidR="00806578" w:rsidRPr="000D5BB8" w:rsidRDefault="00806578" w:rsidP="00B87E16">
      <w:pPr>
        <w:pStyle w:val="Alphalistindentlastline"/>
      </w:pPr>
      <w:r w:rsidRPr="000D5BB8">
        <w:t xml:space="preserve">Does technology assisted voting improve </w:t>
      </w:r>
      <w:r w:rsidR="0090098C">
        <w:t xml:space="preserve">the </w:t>
      </w:r>
      <w:r w:rsidRPr="000D5BB8">
        <w:t xml:space="preserve">enfranchisement (that is enrolment and voting of citizens in </w:t>
      </w:r>
      <w:r w:rsidR="00F47A15" w:rsidRPr="000D5BB8">
        <w:t>New South Wales</w:t>
      </w:r>
      <w:r w:rsidRPr="000D5BB8">
        <w:t>) of particular classes of electors or in general?</w:t>
      </w:r>
    </w:p>
    <w:p w14:paraId="40ECAA1B" w14:textId="62F5BF0F" w:rsidR="00806578" w:rsidRPr="00960614" w:rsidRDefault="00806578" w:rsidP="00960614">
      <w:pPr>
        <w:pStyle w:val="Numberedlist"/>
        <w:rPr>
          <w:rStyle w:val="Strong"/>
        </w:rPr>
      </w:pPr>
      <w:r w:rsidRPr="00960614">
        <w:rPr>
          <w:rStyle w:val="Strong"/>
        </w:rPr>
        <w:t>The feasibility of making technology assisted voting available through personal networked devices at the 2027 State election and subsequent state and local government elections</w:t>
      </w:r>
    </w:p>
    <w:p w14:paraId="0AAF32E1" w14:textId="77777777" w:rsidR="00806578" w:rsidRPr="00B87E16" w:rsidRDefault="00806578" w:rsidP="00B87E16">
      <w:pPr>
        <w:pStyle w:val="Alphalistindent"/>
        <w:numPr>
          <w:ilvl w:val="0"/>
          <w:numId w:val="34"/>
        </w:numPr>
        <w:spacing w:after="240"/>
        <w:rPr>
          <w:rFonts w:ascii="Arial" w:hAnsi="Arial"/>
          <w:color w:val="000000"/>
        </w:rPr>
      </w:pPr>
      <w:r w:rsidRPr="000D5BB8">
        <w:t xml:space="preserve">Taking into account the ECANZ Eleven Essential Principles, are there any specific criteria that should be considered in the design of a technology assisted voting system for the 2027 election? </w:t>
      </w:r>
    </w:p>
    <w:p w14:paraId="0B216E1F" w14:textId="14D5A212" w:rsidR="00806578" w:rsidRPr="00960614" w:rsidRDefault="00806578" w:rsidP="00960614">
      <w:pPr>
        <w:pStyle w:val="Numberedlist"/>
        <w:rPr>
          <w:rStyle w:val="Strong"/>
        </w:rPr>
      </w:pPr>
      <w:r w:rsidRPr="00960614">
        <w:rPr>
          <w:rStyle w:val="Strong"/>
        </w:rPr>
        <w:t xml:space="preserve">The suitability of current legislation to support technology assisted voting and whether it should provide for special arrangements in the event of a technical failure (including, in appropriate circumstances, that the unavailability of technology assisted voting does not invalidate the result of an election) </w:t>
      </w:r>
    </w:p>
    <w:p w14:paraId="7F914AA0" w14:textId="46B3F618" w:rsidR="00806578" w:rsidRPr="00F83272" w:rsidRDefault="00806578" w:rsidP="00F559A3">
      <w:pPr>
        <w:pStyle w:val="Alphalistindent"/>
        <w:numPr>
          <w:ilvl w:val="0"/>
          <w:numId w:val="22"/>
        </w:numPr>
      </w:pPr>
      <w:r w:rsidRPr="000D5BB8">
        <w:t>Is legislative refo</w:t>
      </w:r>
      <w:r w:rsidRPr="00F83272">
        <w:t>rm required in New South Wales to support the reintroduction of technology assisted voting in 2027?</w:t>
      </w:r>
    </w:p>
    <w:p w14:paraId="51674DEE" w14:textId="77777777" w:rsidR="00FB4B0C" w:rsidRPr="00F83272" w:rsidRDefault="00806578" w:rsidP="00F559A3">
      <w:pPr>
        <w:pStyle w:val="Alphalistindent"/>
      </w:pPr>
      <w:r w:rsidRPr="00F83272">
        <w:t>Should technical detail concerning vote verifiability be specified in legislation (for example software system design, computation and protection protocols in regulations)?</w:t>
      </w:r>
      <w:r w:rsidR="00A22140" w:rsidRPr="00F83272">
        <w:t xml:space="preserve"> </w:t>
      </w:r>
    </w:p>
    <w:p w14:paraId="5D0B9FAD" w14:textId="2F47557B" w:rsidR="00976938" w:rsidRPr="00F83272" w:rsidRDefault="00FB4B0C" w:rsidP="00F559A3">
      <w:pPr>
        <w:pStyle w:val="Alphalistindent"/>
      </w:pPr>
      <w:r w:rsidRPr="00F83272">
        <w:t xml:space="preserve">Could, and if so how, </w:t>
      </w:r>
      <w:r w:rsidR="009D6F5F" w:rsidRPr="00F83272">
        <w:t xml:space="preserve">additional </w:t>
      </w:r>
      <w:r w:rsidR="00235B66" w:rsidRPr="00F83272">
        <w:t>scrutineering</w:t>
      </w:r>
      <w:r w:rsidR="00A22140" w:rsidRPr="00F83272">
        <w:t xml:space="preserve"> </w:t>
      </w:r>
      <w:r w:rsidRPr="00F83272">
        <w:t xml:space="preserve">by election participants </w:t>
      </w:r>
      <w:r w:rsidR="00BC1CF8" w:rsidRPr="00F83272">
        <w:t>for technology assisted vot</w:t>
      </w:r>
      <w:r w:rsidR="009D6F5F" w:rsidRPr="00F83272">
        <w:t>ing</w:t>
      </w:r>
      <w:r w:rsidRPr="00F83272">
        <w:t xml:space="preserve"> (and counting)</w:t>
      </w:r>
      <w:r w:rsidR="009D6F5F" w:rsidRPr="00F83272">
        <w:t xml:space="preserve"> be </w:t>
      </w:r>
      <w:r w:rsidR="00BC1CF8" w:rsidRPr="00F83272">
        <w:t>specified</w:t>
      </w:r>
      <w:r w:rsidR="00F42EC7" w:rsidRPr="00F83272">
        <w:t xml:space="preserve"> in legislation?</w:t>
      </w:r>
    </w:p>
    <w:p w14:paraId="012B8F22" w14:textId="5EA70E2C" w:rsidR="00DE37B7" w:rsidRPr="00DE37B7" w:rsidRDefault="00DE37B7" w:rsidP="00F559A3">
      <w:pPr>
        <w:pStyle w:val="Alphalistindent"/>
      </w:pPr>
      <w:r w:rsidRPr="00F83272">
        <w:t>Should legislation</w:t>
      </w:r>
      <w:r w:rsidRPr="00976938">
        <w:t xml:space="preserve"> provide that performance issues with technology assisted voting during an election not be material to the validity of that election?</w:t>
      </w:r>
    </w:p>
    <w:p w14:paraId="696EA769" w14:textId="77777777" w:rsidR="00976938" w:rsidRDefault="00976938" w:rsidP="00F559A3">
      <w:pPr>
        <w:pStyle w:val="Alphalistindent"/>
      </w:pPr>
      <w:r w:rsidRPr="00976938" w:rsidDel="005A1E95">
        <w:t>If yes to (</w:t>
      </w:r>
      <w:r>
        <w:t>d</w:t>
      </w:r>
      <w:r w:rsidRPr="00976938" w:rsidDel="005A1E95">
        <w:t xml:space="preserve">), </w:t>
      </w:r>
      <w:r w:rsidRPr="00976938">
        <w:t xml:space="preserve">would a </w:t>
      </w:r>
      <w:r w:rsidRPr="00976938" w:rsidDel="005A1E95">
        <w:t xml:space="preserve">proportion of the </w:t>
      </w:r>
      <w:r w:rsidRPr="00976938">
        <w:t>eligible electors in the specific contest be</w:t>
      </w:r>
      <w:r w:rsidRPr="00976938" w:rsidDel="005A1E95">
        <w:t xml:space="preserve"> an appropriate threshold where a statutory ‘invalidity waiver’ was in place? </w:t>
      </w:r>
    </w:p>
    <w:p w14:paraId="2DFEF522" w14:textId="0D113D70" w:rsidR="00976938" w:rsidRPr="00976938" w:rsidDel="005A1E95" w:rsidRDefault="00976938" w:rsidP="00B87E16">
      <w:pPr>
        <w:pStyle w:val="Alphalistindentlastline"/>
      </w:pPr>
      <w:r w:rsidRPr="00976938">
        <w:t>S</w:t>
      </w:r>
      <w:r w:rsidRPr="00976938" w:rsidDel="005A1E95">
        <w:t>hould there be a</w:t>
      </w:r>
      <w:r w:rsidRPr="00976938">
        <w:t>n overall</w:t>
      </w:r>
      <w:r w:rsidRPr="00976938" w:rsidDel="005A1E95">
        <w:t xml:space="preserve"> cap on the proportion of electors eligible for technology assisted voting?</w:t>
      </w:r>
    </w:p>
    <w:p w14:paraId="206B0A07" w14:textId="2E92236C" w:rsidR="00E3154C" w:rsidRPr="00960614" w:rsidRDefault="00E3667F" w:rsidP="00960614">
      <w:pPr>
        <w:pStyle w:val="Numberedlist"/>
        <w:rPr>
          <w:rStyle w:val="Strong"/>
        </w:rPr>
      </w:pPr>
      <w:r w:rsidRPr="00960614">
        <w:rPr>
          <w:rStyle w:val="Strong"/>
        </w:rPr>
        <w:t xml:space="preserve">Technology-related developments in electoral administrations in similar jurisdictions </w:t>
      </w:r>
    </w:p>
    <w:p w14:paraId="0DA3754E" w14:textId="77777777" w:rsidR="00E3667F" w:rsidRPr="00B87E16" w:rsidRDefault="00E3667F" w:rsidP="00B87E16">
      <w:pPr>
        <w:pStyle w:val="Alphalistindent"/>
        <w:numPr>
          <w:ilvl w:val="0"/>
          <w:numId w:val="35"/>
        </w:numPr>
        <w:spacing w:after="240"/>
        <w:rPr>
          <w:rFonts w:ascii="Arial" w:hAnsi="Arial"/>
          <w:color w:val="000000"/>
        </w:rPr>
      </w:pPr>
      <w:r w:rsidRPr="000D5BB8">
        <w:t>Should any specific features be adopted from other jurisdictions to improve the framework for ensuring voter and system integrity in New South Wales?</w:t>
      </w:r>
    </w:p>
    <w:p w14:paraId="1F0E69A6" w14:textId="1618FAE0" w:rsidR="00E3667F" w:rsidRPr="00EE20B6" w:rsidRDefault="00E3667F" w:rsidP="00EE20B6">
      <w:pPr>
        <w:pStyle w:val="Numberedlist"/>
        <w:rPr>
          <w:rStyle w:val="Strong"/>
        </w:rPr>
      </w:pPr>
      <w:r w:rsidRPr="00EE20B6">
        <w:rPr>
          <w:rStyle w:val="Strong"/>
        </w:rPr>
        <w:t xml:space="preserve">Mechanisms for national coordination of technology assisted voting policies and systems for the States, Territories, and the Commonwealth </w:t>
      </w:r>
    </w:p>
    <w:p w14:paraId="67EBC8AA" w14:textId="77777777" w:rsidR="00E3667F" w:rsidRPr="00F83272" w:rsidRDefault="00E3667F" w:rsidP="00F559A3">
      <w:pPr>
        <w:pStyle w:val="Alphalistindent"/>
        <w:numPr>
          <w:ilvl w:val="0"/>
          <w:numId w:val="24"/>
        </w:numPr>
      </w:pPr>
      <w:r w:rsidRPr="000D5BB8">
        <w:t>Should</w:t>
      </w:r>
      <w:r w:rsidRPr="00F83272">
        <w:t xml:space="preserve"> a national approach be adopted to provide an Australian-wide capacity to offer technology assisted voting?</w:t>
      </w:r>
    </w:p>
    <w:p w14:paraId="6E69FFDD" w14:textId="77777777" w:rsidR="00E3667F" w:rsidRPr="00F83272" w:rsidRDefault="00E3667F" w:rsidP="00F559A3">
      <w:pPr>
        <w:pStyle w:val="Alphalistindent"/>
      </w:pPr>
      <w:r w:rsidRPr="00F83272">
        <w:t>If yes, what governance model should apply to it?</w:t>
      </w:r>
    </w:p>
    <w:p w14:paraId="6ECB45B9" w14:textId="77777777" w:rsidR="000A7B34" w:rsidRDefault="00E3667F" w:rsidP="00B87E16">
      <w:pPr>
        <w:pStyle w:val="Alphalistindentlastline"/>
      </w:pPr>
      <w:r w:rsidRPr="00F83272">
        <w:t>How mig</w:t>
      </w:r>
      <w:r w:rsidRPr="000D5BB8">
        <w:t>ht it be funded?</w:t>
      </w:r>
    </w:p>
    <w:bookmarkEnd w:id="9"/>
    <w:p w14:paraId="765A889C" w14:textId="77777777" w:rsidR="00F83272" w:rsidRPr="00B50055" w:rsidRDefault="00F83272" w:rsidP="002F73B2">
      <w:pPr>
        <w:pStyle w:val="Orangeparabreak"/>
      </w:pPr>
      <w:r w:rsidRPr="00B50055">
        <mc:AlternateContent>
          <mc:Choice Requires="wps">
            <w:drawing>
              <wp:inline distT="0" distB="0" distL="0" distR="0" wp14:anchorId="0A37B0E7" wp14:editId="158A3482">
                <wp:extent cx="733425" cy="0"/>
                <wp:effectExtent l="0" t="19050" r="28575" b="19050"/>
                <wp:docPr id="6" name="Straight Connector 6"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64BCC8" id="Straight Connector 6"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2621C4AA" w14:textId="77777777" w:rsidR="00AF291F" w:rsidRDefault="00AF291F">
      <w:pPr>
        <w:spacing w:after="120"/>
        <w:rPr>
          <w:rFonts w:eastAsia="Calibri Light" w:cs="Times New Roman"/>
          <w:b/>
          <w:color w:val="052159" w:themeColor="text2"/>
          <w:sz w:val="24"/>
          <w:szCs w:val="26"/>
        </w:rPr>
      </w:pPr>
      <w:r>
        <w:br w:type="page"/>
      </w:r>
    </w:p>
    <w:p w14:paraId="3A9171A1" w14:textId="5D0F1191" w:rsidR="004F33B2" w:rsidRDefault="005A2C1B" w:rsidP="00274F9B">
      <w:pPr>
        <w:pStyle w:val="Heading2"/>
      </w:pPr>
      <w:bookmarkStart w:id="17" w:name="_Toc119081753"/>
      <w:r w:rsidRPr="000D5BB8">
        <w:lastRenderedPageBreak/>
        <w:t>Context</w:t>
      </w:r>
      <w:r w:rsidR="00B04FE4">
        <w:t xml:space="preserve"> for this review</w:t>
      </w:r>
      <w:bookmarkEnd w:id="17"/>
    </w:p>
    <w:p w14:paraId="28F0E345" w14:textId="7F167D50" w:rsidR="001A201F" w:rsidRPr="000D5BB8" w:rsidRDefault="03BE71B4" w:rsidP="00274F9B">
      <w:pPr>
        <w:pStyle w:val="Heading3"/>
      </w:pPr>
      <w:r w:rsidRPr="000D5BB8">
        <w:t>What we are reviewing and why</w:t>
      </w:r>
      <w:r w:rsidR="00920C29" w:rsidRPr="000D5BB8">
        <w:t xml:space="preserve"> we are seeking feedback</w:t>
      </w:r>
    </w:p>
    <w:p w14:paraId="4A0436E4" w14:textId="5C318A25" w:rsidR="005C17E2" w:rsidRPr="00F83272" w:rsidRDefault="59326987" w:rsidP="00F83272">
      <w:r w:rsidRPr="00F83272">
        <w:t xml:space="preserve">The </w:t>
      </w:r>
      <w:r w:rsidR="00DE37B7" w:rsidRPr="00F83272">
        <w:t xml:space="preserve">NSW </w:t>
      </w:r>
      <w:r w:rsidR="00285E70" w:rsidRPr="00F83272">
        <w:t xml:space="preserve">Electoral </w:t>
      </w:r>
      <w:r w:rsidR="002934E7" w:rsidRPr="00F83272">
        <w:t>Commissioner</w:t>
      </w:r>
      <w:r w:rsidR="6BC113DB" w:rsidRPr="00F83272">
        <w:t xml:space="preserve"> </w:t>
      </w:r>
      <w:r w:rsidRPr="00F83272">
        <w:t xml:space="preserve">is committed to conducting </w:t>
      </w:r>
      <w:r w:rsidR="003F7F42" w:rsidRPr="00F83272">
        <w:t xml:space="preserve">accessible and fair </w:t>
      </w:r>
      <w:r w:rsidRPr="00F83272">
        <w:t>elections and referend</w:t>
      </w:r>
      <w:r w:rsidR="6BC113DB" w:rsidRPr="00F83272">
        <w:t>a</w:t>
      </w:r>
      <w:r w:rsidRPr="00F83272">
        <w:t xml:space="preserve"> </w:t>
      </w:r>
      <w:r w:rsidR="005C17E2" w:rsidRPr="00F83272">
        <w:t>with high</w:t>
      </w:r>
      <w:r w:rsidR="003F7F42" w:rsidRPr="00F83272">
        <w:t xml:space="preserve"> standards of integrity.</w:t>
      </w:r>
      <w:r w:rsidRPr="00F83272">
        <w:t xml:space="preserve"> </w:t>
      </w:r>
    </w:p>
    <w:p w14:paraId="5ACBB4F0" w14:textId="67C2C3A4" w:rsidR="00141E50" w:rsidRPr="000D5BB8" w:rsidRDefault="17B55AF6" w:rsidP="00F83272">
      <w:r w:rsidRPr="000D5BB8">
        <w:t>In accordance with</w:t>
      </w:r>
      <w:r w:rsidR="4C33D1A7" w:rsidRPr="000D5BB8">
        <w:t xml:space="preserve"> </w:t>
      </w:r>
      <w:r w:rsidR="00F47A15" w:rsidRPr="000D5BB8">
        <w:t>New South Wales</w:t>
      </w:r>
      <w:r w:rsidRPr="000D5BB8">
        <w:t xml:space="preserve"> electoral laws, during </w:t>
      </w:r>
      <w:r w:rsidR="03FBCE8C" w:rsidRPr="000D5BB8">
        <w:t xml:space="preserve">the past decade </w:t>
      </w:r>
      <w:r w:rsidR="47CED088" w:rsidRPr="000D5BB8">
        <w:t xml:space="preserve">the </w:t>
      </w:r>
      <w:r w:rsidR="63E1AF2B" w:rsidRPr="000D5BB8">
        <w:t xml:space="preserve">NSW Electoral </w:t>
      </w:r>
      <w:r w:rsidR="47CED088" w:rsidRPr="000D5BB8">
        <w:t xml:space="preserve">Commission </w:t>
      </w:r>
      <w:r w:rsidR="2215DE2A" w:rsidRPr="000D5BB8">
        <w:t xml:space="preserve">has </w:t>
      </w:r>
      <w:r w:rsidR="33A9D70D" w:rsidRPr="000D5BB8">
        <w:t>provided</w:t>
      </w:r>
      <w:r w:rsidR="59326987" w:rsidRPr="000D5BB8">
        <w:t xml:space="preserve"> </w:t>
      </w:r>
      <w:r w:rsidR="18DE08B5" w:rsidRPr="000D5BB8">
        <w:t>technology assisted voting (</w:t>
      </w:r>
      <w:r w:rsidR="18DE08B5" w:rsidRPr="000D5BB8">
        <w:rPr>
          <w:b/>
          <w:bCs/>
        </w:rPr>
        <w:t>TAV</w:t>
      </w:r>
      <w:r w:rsidR="18DE08B5" w:rsidRPr="000D5BB8">
        <w:t>)</w:t>
      </w:r>
      <w:r w:rsidR="59326987" w:rsidRPr="000D5BB8">
        <w:t xml:space="preserve"> to support inclusion and access to secret voting</w:t>
      </w:r>
      <w:r w:rsidR="0F6564AD" w:rsidRPr="000D5BB8">
        <w:t xml:space="preserve"> </w:t>
      </w:r>
      <w:r w:rsidR="15CB802E" w:rsidRPr="000D5BB8">
        <w:t xml:space="preserve">using telephone and internet-connected personal devices. </w:t>
      </w:r>
      <w:r w:rsidR="397A3B00" w:rsidRPr="000D5BB8">
        <w:t xml:space="preserve">The needs of electors who are blind or have low </w:t>
      </w:r>
      <w:r w:rsidR="1319AF23" w:rsidRPr="000D5BB8">
        <w:t>vision</w:t>
      </w:r>
      <w:r w:rsidR="7D0E2F10" w:rsidRPr="000D5BB8">
        <w:t xml:space="preserve"> </w:t>
      </w:r>
      <w:r w:rsidR="00285E70" w:rsidRPr="000D5BB8">
        <w:t>drove</w:t>
      </w:r>
      <w:r w:rsidR="7D0E2F10" w:rsidRPr="000D5BB8">
        <w:t xml:space="preserve"> </w:t>
      </w:r>
      <w:r w:rsidR="72602CF7" w:rsidRPr="000D5BB8">
        <w:t xml:space="preserve">the </w:t>
      </w:r>
      <w:r w:rsidR="7D0E2F10" w:rsidRPr="000D5BB8">
        <w:t>introduc</w:t>
      </w:r>
      <w:r w:rsidR="37EA0114" w:rsidRPr="000D5BB8">
        <w:t>tion of</w:t>
      </w:r>
      <w:r w:rsidR="7D0E2F10" w:rsidRPr="000D5BB8">
        <w:t xml:space="preserve"> </w:t>
      </w:r>
      <w:r w:rsidR="1319AF23" w:rsidRPr="000D5BB8">
        <w:t>technology assisted voting</w:t>
      </w:r>
      <w:r w:rsidR="7BA25DFA" w:rsidRPr="000D5BB8">
        <w:t>.</w:t>
      </w:r>
      <w:r w:rsidR="2F4947CF" w:rsidRPr="000D5BB8">
        <w:t xml:space="preserve"> </w:t>
      </w:r>
      <w:r w:rsidR="34AE61BE" w:rsidRPr="000D5BB8">
        <w:t>Eligibility to use tech</w:t>
      </w:r>
      <w:r w:rsidR="53805A92" w:rsidRPr="000D5BB8">
        <w:t xml:space="preserve">nology assisted voting </w:t>
      </w:r>
      <w:r w:rsidR="00C15F18" w:rsidRPr="000D5BB8">
        <w:t xml:space="preserve">has </w:t>
      </w:r>
      <w:r w:rsidR="53805A92" w:rsidRPr="000D5BB8">
        <w:t xml:space="preserve">also included electors with </w:t>
      </w:r>
      <w:r w:rsidR="00D7588C" w:rsidRPr="000D5BB8">
        <w:t xml:space="preserve">other </w:t>
      </w:r>
      <w:r w:rsidR="53805A92" w:rsidRPr="000D5BB8">
        <w:t xml:space="preserve">disabilities, because </w:t>
      </w:r>
      <w:r w:rsidR="0E3A378A" w:rsidRPr="000D5BB8">
        <w:t>the</w:t>
      </w:r>
      <w:r w:rsidR="6A540E89" w:rsidRPr="000D5BB8">
        <w:t>se electors</w:t>
      </w:r>
      <w:r w:rsidR="0E3A378A" w:rsidRPr="000D5BB8">
        <w:t xml:space="preserve"> have difficulty voting at a voting cent</w:t>
      </w:r>
      <w:r w:rsidR="1A7057B4" w:rsidRPr="000D5BB8">
        <w:t xml:space="preserve">re or are unable to vote without assistance. </w:t>
      </w:r>
      <w:r w:rsidR="283C412B" w:rsidRPr="000D5BB8">
        <w:t>Access to</w:t>
      </w:r>
      <w:r w:rsidR="7BA25DFA" w:rsidRPr="000D5BB8">
        <w:t xml:space="preserve"> </w:t>
      </w:r>
      <w:r w:rsidR="1319AF23" w:rsidRPr="000D5BB8">
        <w:t>technology assisted voting</w:t>
      </w:r>
      <w:r w:rsidR="2EDD5D4B" w:rsidRPr="000D5BB8">
        <w:t xml:space="preserve"> </w:t>
      </w:r>
      <w:r w:rsidR="0F164F51" w:rsidRPr="000D5BB8">
        <w:t xml:space="preserve">has </w:t>
      </w:r>
      <w:r w:rsidR="03FBCE8C" w:rsidRPr="000D5BB8">
        <w:t>also</w:t>
      </w:r>
      <w:r w:rsidR="13F71A98" w:rsidRPr="000D5BB8">
        <w:t xml:space="preserve"> been</w:t>
      </w:r>
      <w:r w:rsidR="03FBCE8C" w:rsidRPr="000D5BB8">
        <w:t xml:space="preserve"> </w:t>
      </w:r>
      <w:r w:rsidR="7BA25DFA" w:rsidRPr="000D5BB8">
        <w:t>extended</w:t>
      </w:r>
      <w:r w:rsidR="7622C13B" w:rsidRPr="000D5BB8">
        <w:t xml:space="preserve"> </w:t>
      </w:r>
      <w:r w:rsidR="7BA25DFA" w:rsidRPr="000D5BB8">
        <w:t xml:space="preserve">to </w:t>
      </w:r>
      <w:r w:rsidR="4B04688C" w:rsidRPr="000D5BB8">
        <w:t xml:space="preserve">include </w:t>
      </w:r>
      <w:r w:rsidR="3C56595F" w:rsidRPr="000D5BB8">
        <w:t xml:space="preserve">electors </w:t>
      </w:r>
      <w:r w:rsidR="0BC33CFB" w:rsidRPr="000D5BB8">
        <w:t>in remote locations</w:t>
      </w:r>
      <w:r w:rsidR="07230A75" w:rsidRPr="000D5BB8">
        <w:t xml:space="preserve"> within </w:t>
      </w:r>
      <w:r w:rsidR="00F47A15" w:rsidRPr="000D5BB8">
        <w:t>New South Wales</w:t>
      </w:r>
      <w:r w:rsidR="0BC33CFB" w:rsidRPr="000D5BB8">
        <w:t xml:space="preserve"> </w:t>
      </w:r>
      <w:r w:rsidR="4C33D1A7" w:rsidRPr="000D5BB8">
        <w:t>and</w:t>
      </w:r>
      <w:r w:rsidR="0BC33CFB" w:rsidRPr="000D5BB8">
        <w:t xml:space="preserve"> </w:t>
      </w:r>
      <w:r w:rsidR="40022566" w:rsidRPr="000D5BB8">
        <w:t xml:space="preserve">those who are </w:t>
      </w:r>
      <w:r w:rsidR="0BC33CFB" w:rsidRPr="000D5BB8">
        <w:t xml:space="preserve">outside the </w:t>
      </w:r>
      <w:r w:rsidR="00DB5686" w:rsidRPr="000D5BB8">
        <w:t>s</w:t>
      </w:r>
      <w:r w:rsidR="0BC33CFB" w:rsidRPr="000D5BB8">
        <w:t>tate</w:t>
      </w:r>
      <w:r w:rsidR="40022566" w:rsidRPr="000D5BB8">
        <w:t xml:space="preserve"> </w:t>
      </w:r>
      <w:r w:rsidR="7C1D6ACE" w:rsidRPr="000D5BB8">
        <w:t xml:space="preserve">(including overseas) </w:t>
      </w:r>
      <w:r w:rsidR="40022566" w:rsidRPr="000D5BB8">
        <w:t>on election day</w:t>
      </w:r>
      <w:r w:rsidR="21AE9D38" w:rsidRPr="000D5BB8">
        <w:t>.</w:t>
      </w:r>
    </w:p>
    <w:p w14:paraId="19F35A98" w14:textId="45E54914" w:rsidR="00011410" w:rsidRPr="000D5BB8" w:rsidRDefault="700989A0" w:rsidP="00F83272">
      <w:r w:rsidRPr="000D5BB8">
        <w:t>In 2021, the Commission</w:t>
      </w:r>
      <w:r w:rsidR="6BC113DB" w:rsidRPr="000D5BB8">
        <w:t>er</w:t>
      </w:r>
      <w:r w:rsidR="6A298E66" w:rsidRPr="000D5BB8">
        <w:t xml:space="preserve"> </w:t>
      </w:r>
      <w:r w:rsidR="1319AF23" w:rsidRPr="000D5BB8">
        <w:t>conducted the</w:t>
      </w:r>
      <w:r w:rsidR="6F91D815" w:rsidRPr="000D5BB8">
        <w:t xml:space="preserve"> largest </w:t>
      </w:r>
      <w:r w:rsidR="5EAE641C" w:rsidRPr="000D5BB8">
        <w:t>internet</w:t>
      </w:r>
      <w:r w:rsidR="6F91D815" w:rsidRPr="000D5BB8">
        <w:t xml:space="preserve"> voting event in </w:t>
      </w:r>
      <w:r w:rsidR="01DE9F28" w:rsidRPr="000D5BB8">
        <w:t>Australian electoral history</w:t>
      </w:r>
      <w:r w:rsidR="6F91D815" w:rsidRPr="000D5BB8">
        <w:t xml:space="preserve">, </w:t>
      </w:r>
      <w:r w:rsidR="450A67D5" w:rsidRPr="000D5BB8">
        <w:t>the</w:t>
      </w:r>
      <w:r w:rsidR="21486873" w:rsidRPr="000D5BB8">
        <w:t xml:space="preserve"> </w:t>
      </w:r>
      <w:r w:rsidR="00F47A15" w:rsidRPr="000D5BB8">
        <w:t>New South Wales</w:t>
      </w:r>
      <w:r w:rsidR="6E3E0F4E" w:rsidRPr="000D5BB8">
        <w:t xml:space="preserve"> </w:t>
      </w:r>
      <w:r w:rsidR="450A67D5" w:rsidRPr="000D5BB8">
        <w:t xml:space="preserve">Local Government </w:t>
      </w:r>
      <w:r w:rsidR="38734CC5" w:rsidRPr="000D5BB8">
        <w:t xml:space="preserve">general </w:t>
      </w:r>
      <w:r w:rsidR="450A67D5" w:rsidRPr="000D5BB8">
        <w:t>elections</w:t>
      </w:r>
      <w:r w:rsidR="1FC0EFE5" w:rsidRPr="000D5BB8">
        <w:t>,</w:t>
      </w:r>
      <w:r w:rsidR="450A67D5" w:rsidRPr="000D5BB8">
        <w:t xml:space="preserve"> with more than 600,000 electors</w:t>
      </w:r>
      <w:r w:rsidR="4470EB61" w:rsidRPr="000D5BB8">
        <w:t xml:space="preserve"> successfully</w:t>
      </w:r>
      <w:r w:rsidR="450A67D5" w:rsidRPr="000D5BB8">
        <w:t xml:space="preserve"> voting online</w:t>
      </w:r>
      <w:r w:rsidR="0E35C85A" w:rsidRPr="000D5BB8">
        <w:t xml:space="preserve"> using the iVote system</w:t>
      </w:r>
      <w:r w:rsidR="3EBBCF1C" w:rsidRPr="000D5BB8">
        <w:t xml:space="preserve">. </w:t>
      </w:r>
      <w:r w:rsidR="683F5130" w:rsidRPr="000D5BB8">
        <w:t>Despite th</w:t>
      </w:r>
      <w:r w:rsidR="4C33D1A7" w:rsidRPr="000D5BB8">
        <w:t>is</w:t>
      </w:r>
      <w:r w:rsidR="683F5130" w:rsidRPr="000D5BB8">
        <w:t xml:space="preserve"> success, however, the delivery of iVote was not </w:t>
      </w:r>
      <w:r w:rsidR="6093579E" w:rsidRPr="000D5BB8">
        <w:t>free</w:t>
      </w:r>
      <w:r w:rsidR="683F5130" w:rsidRPr="000D5BB8">
        <w:t xml:space="preserve"> from</w:t>
      </w:r>
      <w:r w:rsidR="6D677C6B" w:rsidRPr="000D5BB8">
        <w:t xml:space="preserve"> </w:t>
      </w:r>
      <w:r w:rsidR="60297C7A" w:rsidRPr="000D5BB8">
        <w:t>serious</w:t>
      </w:r>
      <w:r w:rsidR="683F5130" w:rsidRPr="000D5BB8">
        <w:t xml:space="preserve"> performance issues on election day</w:t>
      </w:r>
      <w:r w:rsidR="0AA3D12B" w:rsidRPr="000D5BB8">
        <w:t xml:space="preserve">. These issues </w:t>
      </w:r>
      <w:r w:rsidR="683F5130" w:rsidRPr="000D5BB8">
        <w:t>ultimately led to the voiding of three</w:t>
      </w:r>
      <w:r w:rsidR="25115623" w:rsidRPr="000D5BB8">
        <w:t xml:space="preserve"> councillor</w:t>
      </w:r>
      <w:r w:rsidR="683F5130" w:rsidRPr="000D5BB8">
        <w:t xml:space="preserve"> election contests</w:t>
      </w:r>
      <w:r w:rsidR="7B5B2879" w:rsidRPr="000D5BB8">
        <w:t xml:space="preserve"> </w:t>
      </w:r>
      <w:r w:rsidR="113DF9D5" w:rsidRPr="000D5BB8">
        <w:t xml:space="preserve">because </w:t>
      </w:r>
      <w:r w:rsidR="643C51D7" w:rsidRPr="000D5BB8">
        <w:t xml:space="preserve">some </w:t>
      </w:r>
      <w:r w:rsidR="3C3A8BB2" w:rsidRPr="000D5BB8">
        <w:t>electors entitled</w:t>
      </w:r>
      <w:r w:rsidR="648507EA" w:rsidRPr="000D5BB8">
        <w:t xml:space="preserve"> under law</w:t>
      </w:r>
      <w:r w:rsidR="3C3A8BB2" w:rsidRPr="000D5BB8">
        <w:t xml:space="preserve"> to use iVote were denied that opportunity</w:t>
      </w:r>
      <w:r w:rsidR="26E82FFD" w:rsidRPr="000D5BB8">
        <w:t xml:space="preserve">. </w:t>
      </w:r>
    </w:p>
    <w:p w14:paraId="489314A9" w14:textId="6FCE0D2E" w:rsidR="007723F9" w:rsidRPr="000D5BB8" w:rsidRDefault="26E82FFD" w:rsidP="00F83272">
      <w:r w:rsidRPr="000D5BB8">
        <w:t xml:space="preserve">The </w:t>
      </w:r>
      <w:r w:rsidR="00F47A15" w:rsidRPr="000D5BB8">
        <w:t>New South Wales</w:t>
      </w:r>
      <w:r w:rsidR="00011410" w:rsidRPr="000D5BB8">
        <w:t xml:space="preserve"> </w:t>
      </w:r>
      <w:r w:rsidR="3C6BC125" w:rsidRPr="000D5BB8">
        <w:t>Supreme Court confirmed that th</w:t>
      </w:r>
      <w:r w:rsidR="6D7595BF" w:rsidRPr="000D5BB8">
        <w:t>is</w:t>
      </w:r>
      <w:r w:rsidR="3C6BC125" w:rsidRPr="000D5BB8">
        <w:t xml:space="preserve"> lost opportunity to vote by </w:t>
      </w:r>
      <w:r w:rsidR="1319AF23" w:rsidRPr="000D5BB8">
        <w:t>technology assisted voting</w:t>
      </w:r>
      <w:r w:rsidR="3C6BC125" w:rsidRPr="000D5BB8">
        <w:t xml:space="preserve"> was </w:t>
      </w:r>
      <w:r w:rsidR="6CE59887" w:rsidRPr="000D5BB8">
        <w:t xml:space="preserve">legally </w:t>
      </w:r>
      <w:r w:rsidR="3C6BC125" w:rsidRPr="000D5BB8">
        <w:t>material in the three contests</w:t>
      </w:r>
      <w:r w:rsidR="412CAB2D" w:rsidRPr="000D5BB8">
        <w:t xml:space="preserve"> that the Commission</w:t>
      </w:r>
      <w:r w:rsidR="6BC113DB" w:rsidRPr="000D5BB8">
        <w:t>er</w:t>
      </w:r>
      <w:r w:rsidR="412CAB2D" w:rsidRPr="000D5BB8">
        <w:t xml:space="preserve"> brought before the Court</w:t>
      </w:r>
      <w:r w:rsidR="3C6BC125" w:rsidRPr="000D5BB8">
        <w:t xml:space="preserve">. </w:t>
      </w:r>
      <w:r w:rsidR="578531A3" w:rsidRPr="000D5BB8">
        <w:t xml:space="preserve">The materiality test applied by the Court was whether the number of potential </w:t>
      </w:r>
      <w:proofErr w:type="spellStart"/>
      <w:r w:rsidR="578531A3" w:rsidRPr="000D5BB8">
        <w:t>iVote</w:t>
      </w:r>
      <w:r w:rsidR="70D1609B" w:rsidRPr="000D5BB8">
        <w:t>s</w:t>
      </w:r>
      <w:proofErr w:type="spellEnd"/>
      <w:r w:rsidR="70D1609B" w:rsidRPr="000D5BB8">
        <w:t xml:space="preserve"> </w:t>
      </w:r>
      <w:r w:rsidR="578531A3" w:rsidRPr="000D5BB8">
        <w:t>not cast by entitled electors was greater than the margin</w:t>
      </w:r>
      <w:r w:rsidR="47C0C0DF" w:rsidRPr="000D5BB8">
        <w:t xml:space="preserve"> of votes between candidates</w:t>
      </w:r>
      <w:r w:rsidR="578531A3" w:rsidRPr="000D5BB8">
        <w:t xml:space="preserve"> at </w:t>
      </w:r>
      <w:r w:rsidR="79A89B62" w:rsidRPr="000D5BB8">
        <w:t xml:space="preserve">any </w:t>
      </w:r>
      <w:r w:rsidR="67646433" w:rsidRPr="000D5BB8">
        <w:t>exclusion point during t</w:t>
      </w:r>
      <w:r w:rsidR="578531A3" w:rsidRPr="000D5BB8">
        <w:t xml:space="preserve">he count. </w:t>
      </w:r>
      <w:r w:rsidR="7B5B2879" w:rsidRPr="000D5BB8">
        <w:t>Elections in</w:t>
      </w:r>
      <w:r w:rsidR="0B98D45A" w:rsidRPr="000D5BB8">
        <w:t xml:space="preserve"> those</w:t>
      </w:r>
      <w:r w:rsidR="7B5B2879" w:rsidRPr="000D5BB8">
        <w:t xml:space="preserve"> three areas were required to be </w:t>
      </w:r>
      <w:r w:rsidR="451FB968" w:rsidRPr="000D5BB8">
        <w:t>rerun</w:t>
      </w:r>
      <w:r w:rsidR="7B5B2879" w:rsidRPr="000D5BB8">
        <w:t>.</w:t>
      </w:r>
      <w:r w:rsidR="451C89A8" w:rsidRPr="000D5BB8">
        <w:t xml:space="preserve"> Th</w:t>
      </w:r>
      <w:r w:rsidR="00F07CBE">
        <w:t>e</w:t>
      </w:r>
      <w:r w:rsidR="451C89A8" w:rsidRPr="000D5BB8">
        <w:t xml:space="preserve"> </w:t>
      </w:r>
      <w:r w:rsidR="000A332D" w:rsidRPr="000D5BB8">
        <w:t xml:space="preserve">Commissioner considers that this </w:t>
      </w:r>
      <w:r w:rsidR="451C89A8" w:rsidRPr="000D5BB8">
        <w:t xml:space="preserve">decision has significant implications for </w:t>
      </w:r>
      <w:r w:rsidR="0C5B9862" w:rsidRPr="000D5BB8">
        <w:t xml:space="preserve">delivering </w:t>
      </w:r>
      <w:r w:rsidR="2549A6B4" w:rsidRPr="000D5BB8">
        <w:t>future elections</w:t>
      </w:r>
      <w:r w:rsidR="7927EF40" w:rsidRPr="000D5BB8">
        <w:t xml:space="preserve"> at which</w:t>
      </w:r>
      <w:r w:rsidR="4AA563EF" w:rsidRPr="000D5BB8">
        <w:t xml:space="preserve"> </w:t>
      </w:r>
      <w:r w:rsidR="1319AF23" w:rsidRPr="000D5BB8">
        <w:t>technology assisted voting</w:t>
      </w:r>
      <w:r w:rsidR="4AA563EF" w:rsidRPr="000D5BB8">
        <w:t xml:space="preserve"> </w:t>
      </w:r>
      <w:r w:rsidR="05C1523E" w:rsidRPr="000D5BB8">
        <w:t>is used</w:t>
      </w:r>
      <w:r w:rsidR="4AA563EF" w:rsidRPr="000D5BB8">
        <w:t>.</w:t>
      </w:r>
    </w:p>
    <w:p w14:paraId="5CA8CC2B" w14:textId="76C9E315" w:rsidR="134E7F0B" w:rsidRPr="000D5BB8" w:rsidRDefault="4EEEDCF3" w:rsidP="00F83272">
      <w:r w:rsidRPr="000D5BB8">
        <w:t>Shortly after the local government elections, the Commission</w:t>
      </w:r>
      <w:r w:rsidR="6BC113DB" w:rsidRPr="000D5BB8">
        <w:t>er</w:t>
      </w:r>
      <w:r w:rsidRPr="000D5BB8">
        <w:t xml:space="preserve"> </w:t>
      </w:r>
      <w:r w:rsidR="2B99C080" w:rsidRPr="000D5BB8">
        <w:t xml:space="preserve">was </w:t>
      </w:r>
      <w:r w:rsidR="000A332D" w:rsidRPr="000D5BB8">
        <w:t xml:space="preserve">also </w:t>
      </w:r>
      <w:r w:rsidR="2B99C080" w:rsidRPr="000D5BB8">
        <w:t xml:space="preserve">advised by </w:t>
      </w:r>
      <w:r w:rsidR="000A332D" w:rsidRPr="000D5BB8">
        <w:t>the commercial</w:t>
      </w:r>
      <w:r w:rsidR="2B99C080" w:rsidRPr="000D5BB8">
        <w:t xml:space="preserve"> supplier </w:t>
      </w:r>
      <w:r w:rsidR="000A332D" w:rsidRPr="000D5BB8">
        <w:t xml:space="preserve">of key iVote software </w:t>
      </w:r>
      <w:r w:rsidRPr="000D5BB8">
        <w:t xml:space="preserve">that an updated version of </w:t>
      </w:r>
      <w:r w:rsidR="000A332D" w:rsidRPr="000D5BB8">
        <w:t>that</w:t>
      </w:r>
      <w:r w:rsidRPr="000D5BB8">
        <w:t xml:space="preserve"> software </w:t>
      </w:r>
      <w:r w:rsidR="7C7F3949" w:rsidRPr="000D5BB8">
        <w:t xml:space="preserve">was </w:t>
      </w:r>
      <w:r w:rsidR="00DE37B7">
        <w:t>required</w:t>
      </w:r>
      <w:r w:rsidR="7C7F3949" w:rsidRPr="000D5BB8">
        <w:t>.</w:t>
      </w:r>
      <w:r w:rsidR="1AF0CF43" w:rsidRPr="000D5BB8">
        <w:t xml:space="preserve"> </w:t>
      </w:r>
      <w:r w:rsidR="1070A363" w:rsidRPr="000D5BB8">
        <w:t>The</w:t>
      </w:r>
      <w:r w:rsidR="0BCD37C9" w:rsidRPr="000D5BB8">
        <w:t xml:space="preserve"> Commissioner formed the view that there was insufficient </w:t>
      </w:r>
      <w:r w:rsidR="1AF0CF43" w:rsidRPr="000D5BB8">
        <w:t>time for</w:t>
      </w:r>
      <w:r w:rsidR="6BC113DB" w:rsidRPr="000D5BB8">
        <w:t xml:space="preserve"> adequate customisation</w:t>
      </w:r>
      <w:r w:rsidR="2DEF02B4" w:rsidRPr="000D5BB8">
        <w:t xml:space="preserve"> and</w:t>
      </w:r>
      <w:r w:rsidR="1AF0CF43" w:rsidRPr="000D5BB8">
        <w:t xml:space="preserve"> </w:t>
      </w:r>
      <w:r w:rsidR="0B0CD02B" w:rsidRPr="000D5BB8">
        <w:t xml:space="preserve">performance testing </w:t>
      </w:r>
      <w:r w:rsidR="37C6341F" w:rsidRPr="000D5BB8">
        <w:t>of this new software to enable its</w:t>
      </w:r>
      <w:r w:rsidR="0B0CD02B" w:rsidRPr="000D5BB8">
        <w:t xml:space="preserve"> secure </w:t>
      </w:r>
      <w:r w:rsidR="1AF0CF43" w:rsidRPr="000D5BB8">
        <w:t>deployment for the State election in March 2023.</w:t>
      </w:r>
      <w:r w:rsidR="009A6E9B">
        <w:t xml:space="preserve"> </w:t>
      </w:r>
      <w:r w:rsidR="4572DE02" w:rsidRPr="000D5BB8">
        <w:t>Subsequent</w:t>
      </w:r>
      <w:r w:rsidR="5794D215" w:rsidRPr="000D5BB8">
        <w:t>ly,</w:t>
      </w:r>
      <w:r w:rsidR="1AF0CF43" w:rsidRPr="000D5BB8">
        <w:t xml:space="preserve"> </w:t>
      </w:r>
      <w:r w:rsidR="3462CFEB" w:rsidRPr="000D5BB8">
        <w:t xml:space="preserve">the </w:t>
      </w:r>
      <w:r w:rsidR="1AF0CF43" w:rsidRPr="000D5BB8">
        <w:t xml:space="preserve">Commissioner </w:t>
      </w:r>
      <w:r w:rsidR="2D116421" w:rsidRPr="000D5BB8">
        <w:t xml:space="preserve">determined </w:t>
      </w:r>
      <w:r w:rsidR="60EE1B21" w:rsidRPr="000D5BB8">
        <w:t xml:space="preserve">that iVote would not be used for that election with </w:t>
      </w:r>
      <w:r w:rsidR="1AF0CF43" w:rsidRPr="000D5BB8">
        <w:t xml:space="preserve">his </w:t>
      </w:r>
      <w:r w:rsidR="2EEF8F49" w:rsidRPr="000D5BB8">
        <w:t xml:space="preserve">formal </w:t>
      </w:r>
      <w:r w:rsidR="7CB02A81" w:rsidRPr="000D5BB8">
        <w:t>determination</w:t>
      </w:r>
      <w:r w:rsidR="1AF0CF43" w:rsidRPr="000D5BB8">
        <w:t xml:space="preserve"> </w:t>
      </w:r>
      <w:r w:rsidR="148D2CF7" w:rsidRPr="000D5BB8">
        <w:t>b</w:t>
      </w:r>
      <w:r w:rsidR="57576AE8" w:rsidRPr="000D5BB8">
        <w:t>e</w:t>
      </w:r>
      <w:r w:rsidR="148D2CF7" w:rsidRPr="000D5BB8">
        <w:t xml:space="preserve">ing published </w:t>
      </w:r>
      <w:r w:rsidR="1AF0CF43" w:rsidRPr="000D5BB8">
        <w:t>in March 2022</w:t>
      </w:r>
      <w:r w:rsidR="5CA67CD6" w:rsidRPr="000D5BB8">
        <w:t>.</w:t>
      </w:r>
      <w:r w:rsidR="0028016A" w:rsidRPr="000D5BB8">
        <w:t xml:space="preserve"> </w:t>
      </w:r>
      <w:r w:rsidR="7E4838C8" w:rsidRPr="000D5BB8">
        <w:t xml:space="preserve">The Commissioner </w:t>
      </w:r>
      <w:r w:rsidR="6B578604" w:rsidRPr="000D5BB8">
        <w:t xml:space="preserve">considered it </w:t>
      </w:r>
      <w:r w:rsidR="7FC7AF6E" w:rsidRPr="000D5BB8">
        <w:t>important</w:t>
      </w:r>
      <w:r w:rsidR="1B739E36" w:rsidRPr="000D5BB8">
        <w:t xml:space="preserve"> to make th</w:t>
      </w:r>
      <w:r w:rsidR="02333939" w:rsidRPr="000D5BB8">
        <w:t>is</w:t>
      </w:r>
      <w:r w:rsidR="1B739E36" w:rsidRPr="000D5BB8">
        <w:t xml:space="preserve"> decision early enough for </w:t>
      </w:r>
      <w:r w:rsidR="573FC7F8" w:rsidRPr="000D5BB8">
        <w:t xml:space="preserve">political </w:t>
      </w:r>
      <w:r w:rsidR="1B739E36" w:rsidRPr="000D5BB8">
        <w:t>participants, the Commission and affected elector groups to start to plan alternative</w:t>
      </w:r>
      <w:r w:rsidR="6DD24151" w:rsidRPr="000D5BB8">
        <w:t xml:space="preserve">s to </w:t>
      </w:r>
      <w:r w:rsidR="1B27D839" w:rsidRPr="000D5BB8">
        <w:t xml:space="preserve">using </w:t>
      </w:r>
      <w:r w:rsidR="6DD24151" w:rsidRPr="000D5BB8">
        <w:t>iVote.</w:t>
      </w:r>
    </w:p>
    <w:p w14:paraId="2F2515A3" w14:textId="4979A194" w:rsidR="00D51F0A" w:rsidRPr="000D5BB8" w:rsidRDefault="009129E1" w:rsidP="00F83272">
      <w:r w:rsidRPr="000D5BB8">
        <w:t>These recent events have</w:t>
      </w:r>
      <w:r w:rsidR="78E6590D" w:rsidRPr="000D5BB8">
        <w:t xml:space="preserve"> </w:t>
      </w:r>
      <w:r w:rsidR="2126DDBF" w:rsidRPr="000D5BB8">
        <w:t xml:space="preserve">coincided with </w:t>
      </w:r>
      <w:r w:rsidR="56F3C0D0" w:rsidRPr="000D5BB8">
        <w:t>growing</w:t>
      </w:r>
      <w:r w:rsidR="7FCB9C90" w:rsidRPr="000D5BB8">
        <w:t xml:space="preserve"> global</w:t>
      </w:r>
      <w:r w:rsidR="1730B6B4" w:rsidRPr="000D5BB8">
        <w:t xml:space="preserve"> </w:t>
      </w:r>
      <w:r w:rsidR="3A0FB97D" w:rsidRPr="000D5BB8">
        <w:t>concern</w:t>
      </w:r>
      <w:r w:rsidR="3D0BC256" w:rsidRPr="000D5BB8">
        <w:t xml:space="preserve"> about the </w:t>
      </w:r>
      <w:r w:rsidR="46E8BA5F" w:rsidRPr="000D5BB8">
        <w:t xml:space="preserve">potential </w:t>
      </w:r>
      <w:r w:rsidR="4DB4D49E" w:rsidRPr="000D5BB8">
        <w:t xml:space="preserve">vulnerability of internet voting to </w:t>
      </w:r>
      <w:r w:rsidR="6093579E" w:rsidRPr="000D5BB8">
        <w:t>cyber-attacks</w:t>
      </w:r>
      <w:r w:rsidR="7FCB9C90" w:rsidRPr="000D5BB8">
        <w:t xml:space="preserve">, foreign </w:t>
      </w:r>
      <w:r w:rsidR="6093579E" w:rsidRPr="000D5BB8">
        <w:t>interference,</w:t>
      </w:r>
      <w:r w:rsidR="7FCB9C90" w:rsidRPr="000D5BB8">
        <w:t xml:space="preserve"> and </w:t>
      </w:r>
      <w:r w:rsidR="44C51F55" w:rsidRPr="000D5BB8">
        <w:t>a</w:t>
      </w:r>
      <w:r w:rsidR="000A332D" w:rsidRPr="000D5BB8">
        <w:t xml:space="preserve">n </w:t>
      </w:r>
      <w:r w:rsidR="7FCB9C90" w:rsidRPr="000D5BB8">
        <w:t xml:space="preserve">erosion of </w:t>
      </w:r>
      <w:r w:rsidR="0CECCDBB" w:rsidRPr="000D5BB8">
        <w:t>confidence in</w:t>
      </w:r>
      <w:r w:rsidR="000A332D" w:rsidRPr="000D5BB8">
        <w:t xml:space="preserve"> some areas around</w:t>
      </w:r>
      <w:r w:rsidR="157BF564" w:rsidRPr="000D5BB8">
        <w:t xml:space="preserve"> the reliability of</w:t>
      </w:r>
      <w:r w:rsidR="0CECCDBB" w:rsidRPr="000D5BB8">
        <w:t xml:space="preserve"> </w:t>
      </w:r>
      <w:r w:rsidR="7223242F" w:rsidRPr="000D5BB8">
        <w:t xml:space="preserve">electronic </w:t>
      </w:r>
      <w:r w:rsidR="0CECCDBB" w:rsidRPr="000D5BB8">
        <w:t>electoral systems.</w:t>
      </w:r>
      <w:r w:rsidR="4004C930" w:rsidRPr="000D5BB8">
        <w:t xml:space="preserve"> </w:t>
      </w:r>
    </w:p>
    <w:p w14:paraId="186ADBEF" w14:textId="18D4F7CB" w:rsidR="00BE6201" w:rsidRPr="000D5BB8" w:rsidRDefault="1BA6D3E9" w:rsidP="00F83272">
      <w:r w:rsidRPr="000D5BB8">
        <w:t>In the period s</w:t>
      </w:r>
      <w:r w:rsidR="4FE038E5" w:rsidRPr="000D5BB8">
        <w:t xml:space="preserve">ince </w:t>
      </w:r>
      <w:r w:rsidR="1319AF23" w:rsidRPr="000D5BB8">
        <w:t>technology assisted voting</w:t>
      </w:r>
      <w:r w:rsidR="0063AA18" w:rsidRPr="000D5BB8">
        <w:t xml:space="preserve"> began in </w:t>
      </w:r>
      <w:r w:rsidR="00F47A15" w:rsidRPr="000D5BB8">
        <w:t>New South Wales</w:t>
      </w:r>
      <w:r w:rsidR="00800347" w:rsidRPr="000D5BB8">
        <w:t>,</w:t>
      </w:r>
      <w:r w:rsidR="5CDAE045" w:rsidRPr="000D5BB8">
        <w:t xml:space="preserve"> </w:t>
      </w:r>
      <w:r w:rsidR="4FE038E5" w:rsidRPr="000D5BB8">
        <w:t>the Commission has worked to address issues</w:t>
      </w:r>
      <w:r w:rsidR="000A332D" w:rsidRPr="000D5BB8">
        <w:t xml:space="preserve"> and risks</w:t>
      </w:r>
      <w:r w:rsidR="4FE038E5" w:rsidRPr="000D5BB8">
        <w:t xml:space="preserve"> </w:t>
      </w:r>
      <w:r w:rsidR="005A1C6D" w:rsidRPr="000D5BB8">
        <w:t>identified by</w:t>
      </w:r>
      <w:r w:rsidR="4FE038E5" w:rsidRPr="000D5BB8">
        <w:t xml:space="preserve"> </w:t>
      </w:r>
      <w:r w:rsidR="5CDAE045" w:rsidRPr="000D5BB8">
        <w:t>technical</w:t>
      </w:r>
      <w:r w:rsidR="4FE038E5" w:rsidRPr="000D5BB8">
        <w:t xml:space="preserve"> experts and </w:t>
      </w:r>
      <w:r w:rsidR="00F47A15" w:rsidRPr="000D5BB8">
        <w:t>New South Wales</w:t>
      </w:r>
      <w:r w:rsidR="4FE038E5" w:rsidRPr="000D5BB8">
        <w:t xml:space="preserve"> electors</w:t>
      </w:r>
      <w:r w:rsidR="6E3B3945" w:rsidRPr="000D5BB8">
        <w:t xml:space="preserve">. </w:t>
      </w:r>
      <w:r w:rsidR="2E4BC3AE" w:rsidRPr="000D5BB8">
        <w:t>It should be assumed</w:t>
      </w:r>
      <w:r w:rsidR="3212DAD0" w:rsidRPr="000D5BB8">
        <w:t>,</w:t>
      </w:r>
      <w:r w:rsidR="6E3B3945" w:rsidRPr="000D5BB8">
        <w:t xml:space="preserve"> for the purpose of this</w:t>
      </w:r>
      <w:r w:rsidR="00400FC3" w:rsidRPr="000D5BB8">
        <w:t xml:space="preserve"> </w:t>
      </w:r>
      <w:r w:rsidR="00FB677D">
        <w:t>review</w:t>
      </w:r>
      <w:r w:rsidR="58564BED" w:rsidRPr="000D5BB8">
        <w:t>,</w:t>
      </w:r>
      <w:r w:rsidR="2904B409" w:rsidRPr="000D5BB8">
        <w:t xml:space="preserve"> </w:t>
      </w:r>
      <w:r w:rsidR="2E4BC3AE" w:rsidRPr="000D5BB8">
        <w:t xml:space="preserve">that </w:t>
      </w:r>
      <w:r w:rsidR="1319AF23" w:rsidRPr="000D5BB8">
        <w:t>technology assisted voting</w:t>
      </w:r>
      <w:r w:rsidR="2E4BC3AE" w:rsidRPr="000D5BB8">
        <w:t xml:space="preserve"> </w:t>
      </w:r>
      <w:r w:rsidR="4BEA6A8D" w:rsidRPr="000D5BB8">
        <w:t xml:space="preserve">will </w:t>
      </w:r>
      <w:r w:rsidR="000A332D" w:rsidRPr="000D5BB8">
        <w:t>only be made</w:t>
      </w:r>
      <w:r w:rsidR="2FF2B878" w:rsidRPr="000D5BB8">
        <w:t xml:space="preserve"> </w:t>
      </w:r>
      <w:r w:rsidR="24F547CF" w:rsidRPr="000D5BB8">
        <w:t xml:space="preserve">available </w:t>
      </w:r>
      <w:r w:rsidR="000A332D" w:rsidRPr="000D5BB8">
        <w:t xml:space="preserve">again if </w:t>
      </w:r>
      <w:r w:rsidR="10C58688" w:rsidRPr="000D5BB8">
        <w:t>the Commission</w:t>
      </w:r>
      <w:r w:rsidR="6E3B3945" w:rsidRPr="000D5BB8">
        <w:t>er</w:t>
      </w:r>
      <w:r w:rsidR="10C58688" w:rsidRPr="000D5BB8">
        <w:t xml:space="preserve"> </w:t>
      </w:r>
      <w:r w:rsidR="6E3B3945" w:rsidRPr="000D5BB8">
        <w:t>is</w:t>
      </w:r>
      <w:r w:rsidR="10C58688" w:rsidRPr="000D5BB8">
        <w:t xml:space="preserve"> </w:t>
      </w:r>
      <w:r w:rsidR="337714E2" w:rsidRPr="000D5BB8">
        <w:t>satisfied</w:t>
      </w:r>
      <w:r w:rsidR="10C58688" w:rsidRPr="000D5BB8">
        <w:t xml:space="preserve"> that</w:t>
      </w:r>
      <w:r w:rsidR="2E4BC3AE" w:rsidRPr="000D5BB8">
        <w:t xml:space="preserve"> </w:t>
      </w:r>
      <w:r w:rsidR="4B99E409" w:rsidRPr="000D5BB8">
        <w:t>the relevant software is fit-for-purpose in delivering a safe</w:t>
      </w:r>
      <w:r w:rsidR="6BA936A7" w:rsidRPr="000D5BB8">
        <w:t xml:space="preserve">, </w:t>
      </w:r>
      <w:proofErr w:type="gramStart"/>
      <w:r w:rsidR="4B99E409" w:rsidRPr="000D5BB8">
        <w:t>secure</w:t>
      </w:r>
      <w:proofErr w:type="gramEnd"/>
      <w:r w:rsidR="4B99E409" w:rsidRPr="000D5BB8">
        <w:t xml:space="preserve"> </w:t>
      </w:r>
      <w:r w:rsidR="761B26D0" w:rsidRPr="000D5BB8">
        <w:t xml:space="preserve">and transparent </w:t>
      </w:r>
      <w:r w:rsidR="4B99E409" w:rsidRPr="000D5BB8">
        <w:t>election outcome, with appropriate safeguards and accessibility for the electors w</w:t>
      </w:r>
      <w:r w:rsidR="11A6D1C8" w:rsidRPr="000D5BB8">
        <w:t>ho use it</w:t>
      </w:r>
      <w:r w:rsidR="067AAB63" w:rsidRPr="000D5BB8">
        <w:t>.</w:t>
      </w:r>
    </w:p>
    <w:p w14:paraId="0A8093B9" w14:textId="5C62786A" w:rsidR="00D51F0A" w:rsidRPr="000D5BB8" w:rsidRDefault="46EA5241" w:rsidP="00F83272">
      <w:r w:rsidRPr="000D5BB8">
        <w:t>It is acknowledged</w:t>
      </w:r>
      <w:r w:rsidR="000A332D" w:rsidRPr="000D5BB8">
        <w:t>, however,</w:t>
      </w:r>
      <w:r w:rsidRPr="000D5BB8">
        <w:t xml:space="preserve"> that any</w:t>
      </w:r>
      <w:r w:rsidR="067AAB63" w:rsidRPr="000D5BB8">
        <w:t xml:space="preserve"> </w:t>
      </w:r>
      <w:r w:rsidR="12D6D704" w:rsidRPr="000D5BB8">
        <w:t>electronic</w:t>
      </w:r>
      <w:r w:rsidR="521937D3" w:rsidRPr="000D5BB8">
        <w:t xml:space="preserve"> election </w:t>
      </w:r>
      <w:r w:rsidR="067AAB63" w:rsidRPr="000D5BB8">
        <w:t xml:space="preserve">system </w:t>
      </w:r>
      <w:r w:rsidR="000A332D" w:rsidRPr="000D5BB8">
        <w:t xml:space="preserve">must have </w:t>
      </w:r>
      <w:r w:rsidRPr="000D5BB8">
        <w:t>an inherent risk of</w:t>
      </w:r>
      <w:r w:rsidR="067AAB63" w:rsidRPr="000D5BB8">
        <w:t xml:space="preserve"> failure</w:t>
      </w:r>
      <w:r w:rsidRPr="000D5BB8">
        <w:t>, like any technology</w:t>
      </w:r>
      <w:r w:rsidR="000A332D" w:rsidRPr="000D5BB8">
        <w:t xml:space="preserve">. </w:t>
      </w:r>
      <w:r w:rsidR="00B04FE4">
        <w:t>T</w:t>
      </w:r>
      <w:r w:rsidR="067AAB63" w:rsidRPr="000D5BB8">
        <w:t xml:space="preserve">he question for now is </w:t>
      </w:r>
      <w:r w:rsidR="000A332D" w:rsidRPr="000D5BB8">
        <w:t xml:space="preserve">whether </w:t>
      </w:r>
      <w:r w:rsidR="558D515D" w:rsidRPr="000D5BB8">
        <w:t xml:space="preserve">the </w:t>
      </w:r>
      <w:r w:rsidR="000A332D" w:rsidRPr="000D5BB8">
        <w:t xml:space="preserve">settings </w:t>
      </w:r>
      <w:r w:rsidR="558D515D" w:rsidRPr="000D5BB8">
        <w:t xml:space="preserve">that govern </w:t>
      </w:r>
      <w:r w:rsidR="1319AF23" w:rsidRPr="000D5BB8">
        <w:t>technology assisted voting</w:t>
      </w:r>
      <w:r w:rsidR="558D515D" w:rsidRPr="000D5BB8">
        <w:t xml:space="preserve"> should </w:t>
      </w:r>
      <w:r w:rsidR="000A332D" w:rsidRPr="000D5BB8">
        <w:t xml:space="preserve">be </w:t>
      </w:r>
      <w:r w:rsidR="00DE37B7">
        <w:t>adjusted before the 2027 State election</w:t>
      </w:r>
      <w:r w:rsidR="000A332D" w:rsidRPr="000D5BB8">
        <w:t xml:space="preserve"> to reflect any </w:t>
      </w:r>
      <w:r w:rsidR="00DE37B7">
        <w:t>revised</w:t>
      </w:r>
      <w:r w:rsidR="6329E8EA" w:rsidRPr="000D5BB8">
        <w:t xml:space="preserve"> level of</w:t>
      </w:r>
      <w:r w:rsidR="067AAB63" w:rsidRPr="000D5BB8">
        <w:t xml:space="preserve"> tolerance for risk</w:t>
      </w:r>
      <w:r w:rsidR="558D515D" w:rsidRPr="000D5BB8">
        <w:t>, given the potential</w:t>
      </w:r>
      <w:r w:rsidR="4ABA8B35" w:rsidRPr="000D5BB8">
        <w:t xml:space="preserve"> outcome</w:t>
      </w:r>
      <w:r w:rsidR="558D515D" w:rsidRPr="000D5BB8">
        <w:t xml:space="preserve"> of th</w:t>
      </w:r>
      <w:r w:rsidR="3868B0EA" w:rsidRPr="000D5BB8">
        <w:t>o</w:t>
      </w:r>
      <w:r w:rsidR="11F676CD" w:rsidRPr="000D5BB8">
        <w:t>se</w:t>
      </w:r>
      <w:r w:rsidR="558D515D" w:rsidRPr="000D5BB8">
        <w:t xml:space="preserve"> risks materialising</w:t>
      </w:r>
      <w:r w:rsidR="4ABA8B35" w:rsidRPr="000D5BB8">
        <w:t xml:space="preserve"> is </w:t>
      </w:r>
      <w:r w:rsidR="558D515D" w:rsidRPr="000D5BB8">
        <w:t xml:space="preserve">the </w:t>
      </w:r>
      <w:r w:rsidR="4ABA8B35" w:rsidRPr="000D5BB8">
        <w:t xml:space="preserve">voiding of </w:t>
      </w:r>
      <w:r w:rsidR="6093579E" w:rsidRPr="000D5BB8">
        <w:t>elections and referenda</w:t>
      </w:r>
      <w:r w:rsidR="4ABA8B35" w:rsidRPr="000D5BB8">
        <w:t xml:space="preserve"> and a </w:t>
      </w:r>
      <w:r w:rsidR="46D78217" w:rsidRPr="000D5BB8">
        <w:t xml:space="preserve">broader </w:t>
      </w:r>
      <w:r w:rsidR="4ABA8B35" w:rsidRPr="000D5BB8">
        <w:t xml:space="preserve">loss of trust in </w:t>
      </w:r>
      <w:r w:rsidR="69164503" w:rsidRPr="000D5BB8">
        <w:t>the integrity of the democratic process</w:t>
      </w:r>
      <w:r w:rsidR="4ABA8B35" w:rsidRPr="000D5BB8">
        <w:t>.</w:t>
      </w:r>
    </w:p>
    <w:p w14:paraId="70FE9974" w14:textId="4E123579" w:rsidR="008E0453" w:rsidRPr="00F83272" w:rsidRDefault="4120EF38" w:rsidP="00F83272">
      <w:r w:rsidRPr="00F83272">
        <w:lastRenderedPageBreak/>
        <w:t xml:space="preserve">The </w:t>
      </w:r>
      <w:r w:rsidR="00DE37B7" w:rsidRPr="00F83272">
        <w:t xml:space="preserve">Electoral </w:t>
      </w:r>
      <w:r w:rsidR="169F5660" w:rsidRPr="00F83272">
        <w:t>Commissioner</w:t>
      </w:r>
      <w:r w:rsidR="2542C1A2" w:rsidRPr="00F83272">
        <w:t xml:space="preserve"> </w:t>
      </w:r>
      <w:r w:rsidR="00DE37B7" w:rsidRPr="00F83272">
        <w:t>wishes</w:t>
      </w:r>
      <w:r w:rsidR="66AC9DE7" w:rsidRPr="00F83272">
        <w:t xml:space="preserve"> to </w:t>
      </w:r>
      <w:r w:rsidR="000A332D" w:rsidRPr="00F83272">
        <w:t xml:space="preserve">examine </w:t>
      </w:r>
      <w:r w:rsidR="1B78C72D" w:rsidRPr="00F83272">
        <w:t xml:space="preserve">these issues </w:t>
      </w:r>
      <w:r w:rsidR="6EDDE12C" w:rsidRPr="00F83272">
        <w:t>now,</w:t>
      </w:r>
      <w:r w:rsidR="2542C1A2" w:rsidRPr="00F83272">
        <w:t xml:space="preserve"> while there </w:t>
      </w:r>
      <w:r w:rsidR="7604FBD4" w:rsidRPr="00F83272">
        <w:t>is</w:t>
      </w:r>
      <w:r w:rsidR="2542C1A2" w:rsidRPr="00F83272">
        <w:t xml:space="preserve"> a window for </w:t>
      </w:r>
      <w:r w:rsidR="7E77336E" w:rsidRPr="00F83272">
        <w:t xml:space="preserve">recommending </w:t>
      </w:r>
      <w:r w:rsidR="6F39B1DD" w:rsidRPr="00F83272">
        <w:t xml:space="preserve">legislative </w:t>
      </w:r>
      <w:r w:rsidR="2542C1A2" w:rsidRPr="00F83272">
        <w:t>reforms</w:t>
      </w:r>
      <w:r w:rsidR="00DE37B7" w:rsidRPr="00F83272">
        <w:t xml:space="preserve"> to the NSW Government</w:t>
      </w:r>
      <w:r w:rsidR="2542C1A2" w:rsidRPr="00F83272">
        <w:t xml:space="preserve"> and </w:t>
      </w:r>
      <w:r w:rsidR="00DE37B7" w:rsidRPr="00F83272">
        <w:t xml:space="preserve">for </w:t>
      </w:r>
      <w:r w:rsidR="49597356" w:rsidRPr="00F83272">
        <w:t xml:space="preserve">exploring </w:t>
      </w:r>
      <w:r w:rsidR="2542C1A2" w:rsidRPr="00F83272">
        <w:t>procurement</w:t>
      </w:r>
      <w:r w:rsidR="44824126" w:rsidRPr="00F83272">
        <w:t xml:space="preserve"> options</w:t>
      </w:r>
      <w:r w:rsidR="2542C1A2" w:rsidRPr="00F83272">
        <w:t xml:space="preserve"> </w:t>
      </w:r>
      <w:r w:rsidR="00DE37B7" w:rsidRPr="00F83272">
        <w:t>ahead of the</w:t>
      </w:r>
      <w:r w:rsidR="2542C1A2" w:rsidRPr="00F83272">
        <w:t xml:space="preserve"> State election in March 2027. </w:t>
      </w:r>
      <w:r w:rsidR="69C27671" w:rsidRPr="00F83272">
        <w:t>The Commissioner looks forward to working with the community</w:t>
      </w:r>
      <w:r w:rsidR="3E39671D" w:rsidRPr="00F83272">
        <w:t xml:space="preserve">, political </w:t>
      </w:r>
      <w:proofErr w:type="gramStart"/>
      <w:r w:rsidR="3E39671D" w:rsidRPr="00F83272">
        <w:t>participants</w:t>
      </w:r>
      <w:proofErr w:type="gramEnd"/>
      <w:r w:rsidR="3E39671D" w:rsidRPr="00F83272">
        <w:t xml:space="preserve"> and other Australian electoral commissions to explore</w:t>
      </w:r>
      <w:r w:rsidR="214F83F7" w:rsidRPr="00F83272">
        <w:t xml:space="preserve"> these issues in the coming months.</w:t>
      </w:r>
    </w:p>
    <w:p w14:paraId="49858146" w14:textId="678455B4" w:rsidR="00605347" w:rsidRPr="000D5BB8" w:rsidRDefault="00B04FE4" w:rsidP="00274F9B">
      <w:pPr>
        <w:pStyle w:val="Heading3"/>
      </w:pPr>
      <w:r>
        <w:t>A b</w:t>
      </w:r>
      <w:r w:rsidR="00605347" w:rsidRPr="000D5BB8">
        <w:t xml:space="preserve">rief history of </w:t>
      </w:r>
      <w:r w:rsidR="0003158F" w:rsidRPr="000D5BB8">
        <w:t>technology assisted voting</w:t>
      </w:r>
      <w:r w:rsidR="00605347" w:rsidRPr="000D5BB8">
        <w:t xml:space="preserve"> in New South Wales</w:t>
      </w:r>
    </w:p>
    <w:p w14:paraId="61D21094" w14:textId="502E3F64" w:rsidR="00E755E1" w:rsidRPr="000D5BB8" w:rsidRDefault="0BD8277E" w:rsidP="00F83272">
      <w:pPr>
        <w:pStyle w:val="Nospacebefore"/>
      </w:pPr>
      <w:r w:rsidRPr="000D5BB8">
        <w:t>The</w:t>
      </w:r>
      <w:r w:rsidR="00073B63" w:rsidRPr="000D5BB8">
        <w:t xml:space="preserve"> </w:t>
      </w:r>
      <w:r w:rsidR="00C55552" w:rsidRPr="000D5BB8">
        <w:t>NSW</w:t>
      </w:r>
      <w:r w:rsidR="4CF3C1BD" w:rsidRPr="000D5BB8">
        <w:t xml:space="preserve"> Electoral Commission</w:t>
      </w:r>
      <w:r w:rsidR="00073B63" w:rsidRPr="000D5BB8">
        <w:t xml:space="preserve"> </w:t>
      </w:r>
      <w:r w:rsidR="00D118A5" w:rsidRPr="000D5BB8">
        <w:t xml:space="preserve">first provided </w:t>
      </w:r>
      <w:r w:rsidR="00680DF4" w:rsidRPr="000D5BB8">
        <w:t xml:space="preserve">technology assisted voting </w:t>
      </w:r>
      <w:r w:rsidR="00D118A5" w:rsidRPr="000D5BB8">
        <w:t>through</w:t>
      </w:r>
      <w:r w:rsidR="00073B63" w:rsidRPr="000D5BB8">
        <w:t xml:space="preserve"> iVote</w:t>
      </w:r>
      <w:r w:rsidR="00F024E0" w:rsidRPr="000D5BB8">
        <w:t xml:space="preserve"> </w:t>
      </w:r>
      <w:r w:rsidR="00D118A5" w:rsidRPr="000D5BB8">
        <w:t>in 2011</w:t>
      </w:r>
      <w:r w:rsidR="007515F1" w:rsidRPr="000D5BB8">
        <w:t>. It has featured</w:t>
      </w:r>
      <w:r w:rsidR="00E755E1" w:rsidRPr="000D5BB8">
        <w:t>:</w:t>
      </w:r>
    </w:p>
    <w:p w14:paraId="30789681" w14:textId="24FC39D1" w:rsidR="00E755E1" w:rsidRPr="00F83272" w:rsidRDefault="00AA19DB" w:rsidP="00BE3AB2">
      <w:pPr>
        <w:pStyle w:val="Numberedlist"/>
        <w:numPr>
          <w:ilvl w:val="0"/>
          <w:numId w:val="15"/>
        </w:numPr>
      </w:pPr>
      <w:r w:rsidRPr="00F83272">
        <w:t>operator assisted telephone voting</w:t>
      </w:r>
    </w:p>
    <w:p w14:paraId="24C67CE6" w14:textId="048D9065" w:rsidR="00E755E1" w:rsidRPr="00F83272" w:rsidRDefault="00AA19DB" w:rsidP="00F83272">
      <w:pPr>
        <w:pStyle w:val="Numberedlist"/>
      </w:pPr>
      <w:r w:rsidRPr="00F83272">
        <w:t>independent</w:t>
      </w:r>
      <w:r w:rsidR="00AD5916" w:rsidRPr="00F83272">
        <w:t xml:space="preserve"> </w:t>
      </w:r>
      <w:r w:rsidRPr="00F83272">
        <w:t xml:space="preserve">telephone </w:t>
      </w:r>
      <w:r w:rsidR="00AD5916" w:rsidRPr="00F83272">
        <w:t>v</w:t>
      </w:r>
      <w:r w:rsidRPr="00F83272">
        <w:t>oting using interactive voice recording</w:t>
      </w:r>
      <w:r w:rsidR="003A2C4D" w:rsidRPr="00F83272">
        <w:t>, and</w:t>
      </w:r>
    </w:p>
    <w:p w14:paraId="219E64C6" w14:textId="19E90E23" w:rsidR="00E755E1" w:rsidRPr="00F83272" w:rsidRDefault="00073B63" w:rsidP="00F83272">
      <w:pPr>
        <w:pStyle w:val="Numberedlistlastline"/>
      </w:pPr>
      <w:r w:rsidRPr="00F83272">
        <w:t>internet voting</w:t>
      </w:r>
      <w:r w:rsidR="00AA26E5" w:rsidRPr="00F83272">
        <w:t xml:space="preserve"> through a web browser</w:t>
      </w:r>
      <w:r w:rsidR="003217F9" w:rsidRPr="00F83272">
        <w:t>.</w:t>
      </w:r>
    </w:p>
    <w:p w14:paraId="58E8F345" w14:textId="34965CD1" w:rsidR="00E758AD" w:rsidRPr="000D5BB8" w:rsidRDefault="00867F4B" w:rsidP="00F83272">
      <w:r w:rsidRPr="000D5BB8">
        <w:t>iVote was used again for eligible electors in the</w:t>
      </w:r>
      <w:r w:rsidR="00C452B4" w:rsidRPr="000D5BB8">
        <w:t xml:space="preserve"> 2015 and 2019</w:t>
      </w:r>
      <w:r w:rsidR="00073B63" w:rsidRPr="000D5BB8">
        <w:t xml:space="preserve"> State </w:t>
      </w:r>
      <w:r w:rsidR="1FBFB87B" w:rsidRPr="000D5BB8">
        <w:t>g</w:t>
      </w:r>
      <w:r w:rsidR="00073B63" w:rsidRPr="000D5BB8">
        <w:t>eneral election</w:t>
      </w:r>
      <w:r w:rsidR="00C452B4" w:rsidRPr="000D5BB8">
        <w:t>s</w:t>
      </w:r>
      <w:r w:rsidR="007E4D1B" w:rsidRPr="000D5BB8">
        <w:t xml:space="preserve">, </w:t>
      </w:r>
      <w:proofErr w:type="gramStart"/>
      <w:r w:rsidR="0090098C">
        <w:t>a number of</w:t>
      </w:r>
      <w:proofErr w:type="gramEnd"/>
      <w:r w:rsidR="0090098C">
        <w:t xml:space="preserve"> intervening</w:t>
      </w:r>
      <w:r w:rsidR="007E4D1B" w:rsidRPr="000D5BB8">
        <w:t xml:space="preserve"> State by-elections and </w:t>
      </w:r>
      <w:r w:rsidR="00C452B4" w:rsidRPr="000D5BB8">
        <w:t>at the 2021 Local Government elections</w:t>
      </w:r>
      <w:r w:rsidR="00B63E3C" w:rsidRPr="000D5BB8">
        <w:t xml:space="preserve">. </w:t>
      </w:r>
    </w:p>
    <w:p w14:paraId="0988499F" w14:textId="34A3DEB1" w:rsidR="00157C04" w:rsidRPr="000D5BB8" w:rsidDel="0002123C" w:rsidRDefault="60BD2878" w:rsidP="00F83272">
      <w:r w:rsidRPr="000D5BB8" w:rsidDel="0002123C">
        <w:t xml:space="preserve">The </w:t>
      </w:r>
      <w:r w:rsidR="7E7B7CBE" w:rsidRPr="000D5BB8" w:rsidDel="0002123C">
        <w:t>availability</w:t>
      </w:r>
      <w:r w:rsidRPr="000D5BB8" w:rsidDel="0002123C">
        <w:t xml:space="preserve"> of </w:t>
      </w:r>
      <w:r w:rsidR="0DF9D09B" w:rsidRPr="000D5BB8" w:rsidDel="0002123C">
        <w:t>technology assisted voting</w:t>
      </w:r>
      <w:r w:rsidRPr="000D5BB8" w:rsidDel="0002123C">
        <w:t xml:space="preserve"> for </w:t>
      </w:r>
      <w:r w:rsidR="262799B4" w:rsidRPr="000D5BB8" w:rsidDel="0002123C">
        <w:t>people</w:t>
      </w:r>
      <w:r w:rsidRPr="000D5BB8" w:rsidDel="0002123C">
        <w:t xml:space="preserve"> living </w:t>
      </w:r>
      <w:r w:rsidR="483E5243" w:rsidRPr="000D5BB8" w:rsidDel="0002123C">
        <w:t>w</w:t>
      </w:r>
      <w:r w:rsidRPr="000D5BB8" w:rsidDel="0002123C">
        <w:t>ith disability</w:t>
      </w:r>
      <w:r w:rsidR="483E5243" w:rsidRPr="000D5BB8" w:rsidDel="0002123C">
        <w:t xml:space="preserve"> </w:t>
      </w:r>
      <w:r w:rsidR="2F43A4B9" w:rsidRPr="000D5BB8">
        <w:t>was</w:t>
      </w:r>
      <w:r w:rsidR="483E5243" w:rsidRPr="000D5BB8" w:rsidDel="0002123C">
        <w:t xml:space="preserve"> of particular importance</w:t>
      </w:r>
      <w:r w:rsidR="2F43A4B9" w:rsidRPr="000D5BB8">
        <w:t xml:space="preserve"> in the initial design of the iVote system</w:t>
      </w:r>
      <w:r w:rsidR="483E5243" w:rsidRPr="000D5BB8" w:rsidDel="0002123C">
        <w:t xml:space="preserve">. </w:t>
      </w:r>
      <w:r w:rsidR="457BEEDE" w:rsidRPr="000D5BB8" w:rsidDel="0002123C">
        <w:t>Peak</w:t>
      </w:r>
      <w:r w:rsidR="1DDB59C0" w:rsidRPr="000D5BB8" w:rsidDel="0002123C">
        <w:t xml:space="preserve"> bodies representing people who are blind or have low vision ha</w:t>
      </w:r>
      <w:r w:rsidR="2F43A4B9" w:rsidRPr="000D5BB8">
        <w:t>ve</w:t>
      </w:r>
      <w:r w:rsidR="1DDB59C0" w:rsidRPr="000D5BB8" w:rsidDel="0002123C">
        <w:t xml:space="preserve"> consistently </w:t>
      </w:r>
      <w:r w:rsidR="00212E2D" w:rsidRPr="000D5BB8" w:rsidDel="0002123C">
        <w:t>emphasised the importance of technology in providing a secret, independent and verifiable vote.</w:t>
      </w:r>
      <w:r w:rsidR="1950F5A8" w:rsidRPr="000D5BB8" w:rsidDel="0002123C">
        <w:t xml:space="preserve"> </w:t>
      </w:r>
      <w:r w:rsidR="65324581" w:rsidRPr="000D5BB8">
        <w:t>T</w:t>
      </w:r>
      <w:r w:rsidR="2AA2D04F" w:rsidRPr="000D5BB8">
        <w:t xml:space="preserve">echnology assisted voting </w:t>
      </w:r>
      <w:r w:rsidR="1950F5A8" w:rsidRPr="000D5BB8" w:rsidDel="0002123C">
        <w:t xml:space="preserve">also </w:t>
      </w:r>
      <w:r w:rsidR="22ACB460" w:rsidRPr="000D5BB8" w:rsidDel="0002123C">
        <w:t>has been available to</w:t>
      </w:r>
      <w:r w:rsidR="00715E6F">
        <w:t xml:space="preserve"> other classes</w:t>
      </w:r>
      <w:r w:rsidR="22ACB460" w:rsidRPr="000D5BB8" w:rsidDel="0002123C">
        <w:t xml:space="preserve"> </w:t>
      </w:r>
      <w:r w:rsidR="00715E6F">
        <w:t xml:space="preserve">of eligible </w:t>
      </w:r>
      <w:r w:rsidR="3840E576" w:rsidRPr="000D5BB8" w:rsidDel="0002123C">
        <w:t>electors</w:t>
      </w:r>
      <w:r w:rsidR="00715E6F">
        <w:t>, that is electors</w:t>
      </w:r>
      <w:r w:rsidR="3840E576" w:rsidRPr="000D5BB8" w:rsidDel="0002123C">
        <w:t xml:space="preserve"> with </w:t>
      </w:r>
      <w:r w:rsidR="00B546CA" w:rsidRPr="000D5BB8">
        <w:t xml:space="preserve">other forms of </w:t>
      </w:r>
      <w:r w:rsidR="3840E576" w:rsidRPr="000D5BB8" w:rsidDel="0002123C">
        <w:t xml:space="preserve">disability, </w:t>
      </w:r>
      <w:r w:rsidR="22ACB460" w:rsidRPr="000D5BB8" w:rsidDel="0002123C">
        <w:t xml:space="preserve">silent electors, </w:t>
      </w:r>
      <w:r w:rsidR="4E64518E" w:rsidRPr="000D5BB8" w:rsidDel="0002123C">
        <w:t>electors</w:t>
      </w:r>
      <w:r w:rsidR="22ACB460" w:rsidRPr="000D5BB8" w:rsidDel="0002123C">
        <w:t xml:space="preserve"> in remote locations </w:t>
      </w:r>
      <w:r w:rsidR="22639726" w:rsidRPr="000D5BB8" w:rsidDel="0002123C">
        <w:t xml:space="preserve">within </w:t>
      </w:r>
      <w:r w:rsidR="00F47A15" w:rsidRPr="000D5BB8">
        <w:t>New South Wales</w:t>
      </w:r>
      <w:r w:rsidR="22639726" w:rsidRPr="000D5BB8" w:rsidDel="0002123C">
        <w:t xml:space="preserve"> </w:t>
      </w:r>
      <w:r w:rsidR="22ACB460" w:rsidRPr="000D5BB8" w:rsidDel="0002123C">
        <w:t xml:space="preserve">and </w:t>
      </w:r>
      <w:r w:rsidR="00DE37B7">
        <w:t>electors</w:t>
      </w:r>
      <w:r w:rsidR="00DE37B7" w:rsidRPr="000D5BB8" w:rsidDel="0002123C">
        <w:t xml:space="preserve"> </w:t>
      </w:r>
      <w:r w:rsidR="4E64518E" w:rsidRPr="000D5BB8" w:rsidDel="0002123C">
        <w:t>outside New South Wales on election day.</w:t>
      </w:r>
    </w:p>
    <w:p w14:paraId="1980EBFC" w14:textId="1BAAA123" w:rsidR="00D96F1A" w:rsidRPr="00F83272" w:rsidRDefault="4C32740E" w:rsidP="00F83272">
      <w:r w:rsidRPr="00F83272">
        <w:t>In March this year</w:t>
      </w:r>
      <w:r w:rsidR="33789741" w:rsidRPr="00F83272">
        <w:t xml:space="preserve">, the Commissioner determined that, </w:t>
      </w:r>
      <w:r w:rsidR="6093579E" w:rsidRPr="00F83272">
        <w:t>except for</w:t>
      </w:r>
      <w:r w:rsidR="33789741" w:rsidRPr="00F83272">
        <w:t xml:space="preserve"> telephone voting for electors who are blind or have low vision, </w:t>
      </w:r>
      <w:r w:rsidR="0DF9D09B" w:rsidRPr="00F83272">
        <w:t>technology assisted voting</w:t>
      </w:r>
      <w:r w:rsidR="33789741" w:rsidRPr="00F83272">
        <w:t xml:space="preserve"> will not be used at the March 2023 </w:t>
      </w:r>
      <w:r w:rsidR="00F11DF0" w:rsidRPr="00F83272">
        <w:t>New South Wales</w:t>
      </w:r>
      <w:r w:rsidR="33789741" w:rsidRPr="00F83272">
        <w:t xml:space="preserve"> State election or any state or local government by-election in the intervening period. The reasons for that determination are set out on the </w:t>
      </w:r>
      <w:hyperlink r:id="rId25">
        <w:r w:rsidR="33789741" w:rsidRPr="00F83272">
          <w:rPr>
            <w:rStyle w:val="Hyperlink"/>
          </w:rPr>
          <w:t>website</w:t>
        </w:r>
      </w:hyperlink>
      <w:r w:rsidR="33789741" w:rsidRPr="00F83272">
        <w:t xml:space="preserve"> of the NSW</w:t>
      </w:r>
      <w:r w:rsidR="14D287B9" w:rsidRPr="00F83272">
        <w:t xml:space="preserve"> Electoral Commission</w:t>
      </w:r>
      <w:r w:rsidR="33789741" w:rsidRPr="00F83272">
        <w:t xml:space="preserve">. </w:t>
      </w:r>
      <w:r w:rsidR="35EDF34F" w:rsidRPr="00F83272">
        <w:t xml:space="preserve">In October 2022, </w:t>
      </w:r>
      <w:r w:rsidR="61989F17" w:rsidRPr="00F83272">
        <w:t xml:space="preserve">the </w:t>
      </w:r>
      <w:r w:rsidR="00F47A15" w:rsidRPr="00F83272">
        <w:t>New South Wales</w:t>
      </w:r>
      <w:r w:rsidR="61989F17" w:rsidRPr="00F83272">
        <w:t xml:space="preserve"> Parliament </w:t>
      </w:r>
      <w:r w:rsidR="00C2721F" w:rsidRPr="00F83272">
        <w:t xml:space="preserve">passed legislation </w:t>
      </w:r>
      <w:r w:rsidR="0090098C" w:rsidRPr="00F83272">
        <w:t>which has</w:t>
      </w:r>
      <w:r w:rsidR="00C2721F" w:rsidRPr="00F83272">
        <w:t xml:space="preserve"> </w:t>
      </w:r>
      <w:r w:rsidR="009211F9" w:rsidRPr="00F83272">
        <w:t>confirm</w:t>
      </w:r>
      <w:r w:rsidR="0090098C" w:rsidRPr="00F83272">
        <w:t>ed</w:t>
      </w:r>
      <w:r w:rsidR="009211F9" w:rsidRPr="00F83272">
        <w:t xml:space="preserve"> these </w:t>
      </w:r>
      <w:r w:rsidR="00B546CA" w:rsidRPr="00F83272">
        <w:t xml:space="preserve">more limited </w:t>
      </w:r>
      <w:r w:rsidR="009211F9" w:rsidRPr="00F83272">
        <w:t>arrangements</w:t>
      </w:r>
      <w:r w:rsidR="00B546CA" w:rsidRPr="00F83272">
        <w:t xml:space="preserve"> for 2023</w:t>
      </w:r>
      <w:r w:rsidR="009211F9" w:rsidRPr="00F83272">
        <w:t xml:space="preserve">. </w:t>
      </w:r>
    </w:p>
    <w:p w14:paraId="265139C7" w14:textId="2FA9A3F3" w:rsidR="00854556" w:rsidRPr="000D5BB8" w:rsidRDefault="00A61DEC" w:rsidP="00F83272">
      <w:r w:rsidRPr="000D5BB8">
        <w:t>Th</w:t>
      </w:r>
      <w:r w:rsidR="00EC7528" w:rsidRPr="000D5BB8">
        <w:t>is</w:t>
      </w:r>
      <w:r w:rsidRPr="000D5BB8">
        <w:t xml:space="preserve"> </w:t>
      </w:r>
      <w:r w:rsidR="00FB677D">
        <w:t>review</w:t>
      </w:r>
      <w:r w:rsidRPr="000D5BB8">
        <w:t xml:space="preserve"> focuses on </w:t>
      </w:r>
      <w:r w:rsidR="00480907">
        <w:t>the potential future use</w:t>
      </w:r>
      <w:r w:rsidRPr="000D5BB8">
        <w:t xml:space="preserve"> in </w:t>
      </w:r>
      <w:r w:rsidR="00F47A15" w:rsidRPr="000D5BB8">
        <w:t>New South Wales</w:t>
      </w:r>
      <w:r w:rsidRPr="000D5BB8">
        <w:t xml:space="preserve"> </w:t>
      </w:r>
      <w:r w:rsidR="00480907">
        <w:t>of</w:t>
      </w:r>
      <w:r w:rsidRPr="000D5BB8">
        <w:t xml:space="preserve"> tec</w:t>
      </w:r>
      <w:r w:rsidR="00A76D39" w:rsidRPr="000D5BB8">
        <w:t xml:space="preserve">hnology assisted voting. </w:t>
      </w:r>
      <w:r w:rsidR="00753C43" w:rsidRPr="000D5BB8">
        <w:t xml:space="preserve">The </w:t>
      </w:r>
      <w:r w:rsidR="00FB677D">
        <w:t>review</w:t>
      </w:r>
      <w:r w:rsidR="00A76D39" w:rsidRPr="000D5BB8">
        <w:t xml:space="preserve"> will </w:t>
      </w:r>
      <w:r w:rsidR="06B83B4B" w:rsidRPr="000D5BB8">
        <w:t xml:space="preserve">apply a risk-based </w:t>
      </w:r>
      <w:r w:rsidR="00863C37" w:rsidRPr="000D5BB8">
        <w:t>assessment of</w:t>
      </w:r>
      <w:r w:rsidR="4DD47CF2" w:rsidRPr="000D5BB8">
        <w:t xml:space="preserve"> </w:t>
      </w:r>
      <w:r w:rsidR="1319AF23" w:rsidRPr="000D5BB8">
        <w:t>technology assisted voting</w:t>
      </w:r>
      <w:r w:rsidR="2AA2D04F" w:rsidRPr="000D5BB8">
        <w:t xml:space="preserve"> </w:t>
      </w:r>
      <w:r w:rsidR="4DD47CF2" w:rsidRPr="000D5BB8">
        <w:t xml:space="preserve">options, balancing </w:t>
      </w:r>
      <w:r w:rsidR="06B83B4B" w:rsidRPr="000D5BB8">
        <w:t xml:space="preserve">the risk of </w:t>
      </w:r>
      <w:r w:rsidR="4DD47CF2" w:rsidRPr="000D5BB8">
        <w:t xml:space="preserve">technical </w:t>
      </w:r>
      <w:r w:rsidR="22E03C0F" w:rsidRPr="000D5BB8">
        <w:t>reliability</w:t>
      </w:r>
      <w:r w:rsidR="4DD47CF2" w:rsidRPr="000D5BB8">
        <w:t xml:space="preserve"> and cyber security threats </w:t>
      </w:r>
      <w:r w:rsidR="78C78315" w:rsidRPr="000D5BB8">
        <w:t>with the needs of</w:t>
      </w:r>
      <w:r w:rsidR="06B83B4B" w:rsidRPr="000D5BB8">
        <w:t xml:space="preserve"> </w:t>
      </w:r>
      <w:proofErr w:type="gramStart"/>
      <w:r w:rsidR="06B83B4B" w:rsidRPr="000D5BB8">
        <w:t>particular elector</w:t>
      </w:r>
      <w:proofErr w:type="gramEnd"/>
      <w:r w:rsidR="06B83B4B" w:rsidRPr="000D5BB8">
        <w:t xml:space="preserve"> class</w:t>
      </w:r>
      <w:r w:rsidR="78C78315" w:rsidRPr="000D5BB8">
        <w:t>es</w:t>
      </w:r>
      <w:r w:rsidR="009129E1" w:rsidRPr="000D5BB8">
        <w:t xml:space="preserve">, </w:t>
      </w:r>
      <w:r w:rsidR="5BD0B866" w:rsidRPr="000D5BB8">
        <w:t>the</w:t>
      </w:r>
      <w:r w:rsidR="06B83B4B" w:rsidRPr="000D5BB8">
        <w:t xml:space="preserve"> </w:t>
      </w:r>
      <w:r w:rsidR="78C78315" w:rsidRPr="000D5BB8">
        <w:t xml:space="preserve">requirements of </w:t>
      </w:r>
      <w:r w:rsidR="06B83B4B" w:rsidRPr="000D5BB8">
        <w:t>electoral law</w:t>
      </w:r>
      <w:r w:rsidR="1EFF5929" w:rsidRPr="000D5BB8">
        <w:t>s</w:t>
      </w:r>
      <w:r w:rsidR="009129E1" w:rsidRPr="000D5BB8">
        <w:t xml:space="preserve"> and cost effectiveness</w:t>
      </w:r>
      <w:r w:rsidR="06B83B4B" w:rsidRPr="000D5BB8">
        <w:t xml:space="preserve">. </w:t>
      </w:r>
    </w:p>
    <w:p w14:paraId="264350D3" w14:textId="192FDB72" w:rsidR="00771846" w:rsidRPr="000D5BB8" w:rsidRDefault="51E35065" w:rsidP="00F83272">
      <w:r w:rsidRPr="000D5BB8">
        <w:t xml:space="preserve">The Electoral Commissioner </w:t>
      </w:r>
      <w:r w:rsidR="68BF6797" w:rsidRPr="000D5BB8">
        <w:t>aims to</w:t>
      </w:r>
      <w:r w:rsidRPr="000D5BB8">
        <w:t xml:space="preserve"> provide </w:t>
      </w:r>
      <w:r w:rsidR="00B546CA" w:rsidRPr="000D5BB8">
        <w:t>final recommendations</w:t>
      </w:r>
      <w:r w:rsidRPr="000D5BB8">
        <w:t xml:space="preserve"> to the </w:t>
      </w:r>
      <w:r w:rsidR="00F47A15" w:rsidRPr="000D5BB8">
        <w:t>New South Wales</w:t>
      </w:r>
      <w:r w:rsidRPr="000D5BB8">
        <w:t xml:space="preserve"> Government</w:t>
      </w:r>
      <w:r w:rsidR="33C67DA3" w:rsidRPr="000D5BB8">
        <w:t xml:space="preserve"> and </w:t>
      </w:r>
      <w:r w:rsidR="00F47A15" w:rsidRPr="000D5BB8">
        <w:t>New South Wales</w:t>
      </w:r>
      <w:r w:rsidR="591163C7" w:rsidRPr="000D5BB8">
        <w:t xml:space="preserve"> </w:t>
      </w:r>
      <w:r w:rsidR="33C67DA3" w:rsidRPr="000D5BB8">
        <w:t>Parliament</w:t>
      </w:r>
      <w:r w:rsidR="65AC7577" w:rsidRPr="000D5BB8">
        <w:t xml:space="preserve"> in 2023</w:t>
      </w:r>
      <w:r w:rsidR="0C1CAD8D" w:rsidRPr="000D5BB8">
        <w:t xml:space="preserve"> to support </w:t>
      </w:r>
      <w:r w:rsidR="61D737DF" w:rsidRPr="000D5BB8">
        <w:t xml:space="preserve">further </w:t>
      </w:r>
      <w:r w:rsidR="0F020FEA" w:rsidRPr="000D5BB8">
        <w:t xml:space="preserve">policy analysis </w:t>
      </w:r>
      <w:r w:rsidR="46B2F09D" w:rsidRPr="000D5BB8">
        <w:t xml:space="preserve">and </w:t>
      </w:r>
      <w:r w:rsidR="0C1CAD8D" w:rsidRPr="000D5BB8">
        <w:t xml:space="preserve">drafting of any required </w:t>
      </w:r>
      <w:r w:rsidR="0F020FEA" w:rsidRPr="000D5BB8">
        <w:t>legislation</w:t>
      </w:r>
      <w:r w:rsidR="3FB2E0AC" w:rsidRPr="000D5BB8">
        <w:t xml:space="preserve"> in time for </w:t>
      </w:r>
      <w:r w:rsidR="00B546CA" w:rsidRPr="000D5BB8">
        <w:t xml:space="preserve">implementation well ahead of </w:t>
      </w:r>
      <w:r w:rsidR="3FB2E0AC" w:rsidRPr="000D5BB8">
        <w:t>the 2027 State election</w:t>
      </w:r>
      <w:r w:rsidR="6D1D4709" w:rsidRPr="000D5BB8">
        <w:t xml:space="preserve">. </w:t>
      </w:r>
    </w:p>
    <w:p w14:paraId="00D2293B" w14:textId="77777777" w:rsidR="00EE20B6" w:rsidRDefault="00EE20B6">
      <w:pPr>
        <w:spacing w:after="120"/>
        <w:rPr>
          <w:rFonts w:eastAsia="Calibri Light" w:cs="Times New Roman"/>
          <w:b/>
          <w:szCs w:val="24"/>
        </w:rPr>
      </w:pPr>
      <w:bookmarkStart w:id="18" w:name="_Toc115867520"/>
      <w:r>
        <w:br w:type="page"/>
      </w:r>
    </w:p>
    <w:p w14:paraId="68BE165E" w14:textId="694B1785" w:rsidR="00A741CF" w:rsidRPr="000D5BB8" w:rsidRDefault="7033DDFC" w:rsidP="00274F9B">
      <w:pPr>
        <w:pStyle w:val="Heading3"/>
      </w:pPr>
      <w:r w:rsidRPr="000D5BB8">
        <w:lastRenderedPageBreak/>
        <w:t>Baseline</w:t>
      </w:r>
      <w:r w:rsidR="37C2E172" w:rsidRPr="000D5BB8">
        <w:t xml:space="preserve"> </w:t>
      </w:r>
      <w:bookmarkEnd w:id="18"/>
      <w:r w:rsidR="00961809" w:rsidRPr="000D5BB8">
        <w:t>s</w:t>
      </w:r>
      <w:r w:rsidR="1A31FD8D" w:rsidRPr="000D5BB8">
        <w:t>tatistics</w:t>
      </w:r>
    </w:p>
    <w:p w14:paraId="5F6D1506" w14:textId="0773844A" w:rsidR="00A741CF" w:rsidRPr="000D5BB8" w:rsidRDefault="00A741CF" w:rsidP="00F83272">
      <w:r w:rsidRPr="000D5BB8">
        <w:t xml:space="preserve">Given the </w:t>
      </w:r>
      <w:r w:rsidR="00FB677D">
        <w:t>review</w:t>
      </w:r>
      <w:r w:rsidRPr="000D5BB8">
        <w:t xml:space="preserve"> is examining options for </w:t>
      </w:r>
      <w:r w:rsidR="00F47A15" w:rsidRPr="000D5BB8">
        <w:t>New South Wales</w:t>
      </w:r>
      <w:r w:rsidRPr="000D5BB8">
        <w:t>, the baseline situations to be assessed and measured are informed by the most recent state-wide elector dataset (from the</w:t>
      </w:r>
      <w:r w:rsidR="00123748">
        <w:t xml:space="preserve"> 2019</w:t>
      </w:r>
      <w:r w:rsidRPr="000D5BB8">
        <w:t xml:space="preserve"> </w:t>
      </w:r>
      <w:r w:rsidR="00F11DF0" w:rsidRPr="00F11DF0">
        <w:t>New South Wales</w:t>
      </w:r>
      <w:r w:rsidRPr="000D5BB8">
        <w:t xml:space="preserve"> State election). </w:t>
      </w:r>
      <w:r w:rsidR="00D66013" w:rsidRPr="000D5BB8">
        <w:t>Stakeholders</w:t>
      </w:r>
      <w:r w:rsidRPr="000D5BB8">
        <w:t xml:space="preserve"> are asked to apply this baseline data in any modelling for this </w:t>
      </w:r>
      <w:r w:rsidR="00FB677D">
        <w:t>review</w:t>
      </w:r>
      <w:r w:rsidR="00D66013" w:rsidRPr="000D5BB8">
        <w:t xml:space="preserve"> to</w:t>
      </w:r>
      <w:r w:rsidRPr="000D5BB8">
        <w:t xml:space="preserve"> support comparative analysis</w:t>
      </w:r>
      <w:r w:rsidR="7E858A9E" w:rsidRPr="000D5BB8">
        <w:t>.</w:t>
      </w:r>
    </w:p>
    <w:p w14:paraId="73A87867" w14:textId="75A6AD7F" w:rsidR="00F83272" w:rsidRPr="00F83272" w:rsidRDefault="00F83272" w:rsidP="00F83272">
      <w:pPr>
        <w:pStyle w:val="Caption"/>
      </w:pPr>
      <w:r w:rsidRPr="00F83272">
        <w:t xml:space="preserve">Table </w:t>
      </w:r>
      <w:fldSimple w:instr=" SEQ Table \* ARABIC ">
        <w:r w:rsidR="00E00DDD">
          <w:rPr>
            <w:noProof/>
          </w:rPr>
          <w:t>1</w:t>
        </w:r>
      </w:fldSimple>
      <w:r w:rsidRPr="00F83272">
        <w:t xml:space="preserve">: Enrolment and voting channels for the </w:t>
      </w:r>
      <w:r w:rsidR="00403A4D">
        <w:t xml:space="preserve">2019 </w:t>
      </w:r>
      <w:r w:rsidRPr="00F83272">
        <w:t xml:space="preserve">New South Wales State election </w:t>
      </w:r>
    </w:p>
    <w:tbl>
      <w:tblPr>
        <w:tblStyle w:val="NSWECdefaulttable"/>
        <w:tblW w:w="5000" w:type="pct"/>
        <w:tblLook w:val="0420" w:firstRow="1" w:lastRow="0" w:firstColumn="0" w:lastColumn="0" w:noHBand="0" w:noVBand="1"/>
        <w:tblCaption w:val="Table 1: Enrolment and voting channels for the 2019 New South Wales State election "/>
      </w:tblPr>
      <w:tblGrid>
        <w:gridCol w:w="1197"/>
        <w:gridCol w:w="1250"/>
        <w:gridCol w:w="1250"/>
        <w:gridCol w:w="1315"/>
        <w:gridCol w:w="1197"/>
        <w:gridCol w:w="954"/>
        <w:gridCol w:w="954"/>
        <w:gridCol w:w="954"/>
      </w:tblGrid>
      <w:tr w:rsidR="00F83272" w:rsidRPr="00F83272" w14:paraId="053E46C7" w14:textId="77777777" w:rsidTr="00872DD7">
        <w:trPr>
          <w:cnfStyle w:val="100000000000" w:firstRow="1" w:lastRow="0" w:firstColumn="0" w:lastColumn="0" w:oddVBand="0" w:evenVBand="0" w:oddHBand="0" w:evenHBand="0" w:firstRowFirstColumn="0" w:firstRowLastColumn="0" w:lastRowFirstColumn="0" w:lastRowLastColumn="0"/>
          <w:tblHeader/>
        </w:trPr>
        <w:tc>
          <w:tcPr>
            <w:tcW w:w="659" w:type="pct"/>
          </w:tcPr>
          <w:p w14:paraId="791195C9" w14:textId="77777777" w:rsidR="001D0B00" w:rsidRPr="00F83272" w:rsidRDefault="001D0B00" w:rsidP="00F83272">
            <w:pPr>
              <w:pStyle w:val="Tabletext"/>
            </w:pPr>
            <w:r w:rsidRPr="00F83272">
              <w:t>Enrolled electors</w:t>
            </w:r>
          </w:p>
        </w:tc>
        <w:tc>
          <w:tcPr>
            <w:tcW w:w="689" w:type="pct"/>
          </w:tcPr>
          <w:p w14:paraId="32AC3EB9" w14:textId="77777777" w:rsidR="001D0B00" w:rsidRPr="00F83272" w:rsidRDefault="001D0B00" w:rsidP="00F83272">
            <w:pPr>
              <w:pStyle w:val="Tabletext"/>
            </w:pPr>
            <w:r w:rsidRPr="00F83272">
              <w:t>Legislative Council votes cast</w:t>
            </w:r>
          </w:p>
        </w:tc>
        <w:tc>
          <w:tcPr>
            <w:tcW w:w="689" w:type="pct"/>
          </w:tcPr>
          <w:p w14:paraId="14EF1F0B" w14:textId="77777777" w:rsidR="001D0B00" w:rsidRPr="00F83272" w:rsidRDefault="001D0B00" w:rsidP="00F83272">
            <w:pPr>
              <w:pStyle w:val="Tabletext"/>
            </w:pPr>
            <w:r w:rsidRPr="00F83272">
              <w:t>Legislative assembly votes cast</w:t>
            </w:r>
          </w:p>
        </w:tc>
        <w:tc>
          <w:tcPr>
            <w:tcW w:w="725" w:type="pct"/>
          </w:tcPr>
          <w:p w14:paraId="3486A8B0" w14:textId="77777777" w:rsidR="001D0B00" w:rsidRPr="00F83272" w:rsidRDefault="001D0B00" w:rsidP="00F83272">
            <w:pPr>
              <w:pStyle w:val="Tabletext"/>
            </w:pPr>
            <w:r w:rsidRPr="00F83272">
              <w:t>Attendance votes</w:t>
            </w:r>
          </w:p>
        </w:tc>
        <w:tc>
          <w:tcPr>
            <w:tcW w:w="660" w:type="pct"/>
          </w:tcPr>
          <w:p w14:paraId="2D022A8D" w14:textId="77777777" w:rsidR="001D0B00" w:rsidRPr="00F83272" w:rsidRDefault="001D0B00" w:rsidP="00F83272">
            <w:pPr>
              <w:pStyle w:val="Tabletext"/>
            </w:pPr>
            <w:r w:rsidRPr="00F83272">
              <w:t>Early votes at centres</w:t>
            </w:r>
          </w:p>
        </w:tc>
        <w:tc>
          <w:tcPr>
            <w:tcW w:w="526" w:type="pct"/>
          </w:tcPr>
          <w:p w14:paraId="4727290E" w14:textId="77777777" w:rsidR="001D0B00" w:rsidRPr="00F83272" w:rsidRDefault="001D0B00" w:rsidP="00F83272">
            <w:pPr>
              <w:pStyle w:val="Tabletext"/>
            </w:pPr>
            <w:r w:rsidRPr="00F83272">
              <w:t>Absent votes</w:t>
            </w:r>
          </w:p>
        </w:tc>
        <w:tc>
          <w:tcPr>
            <w:tcW w:w="526" w:type="pct"/>
          </w:tcPr>
          <w:p w14:paraId="445EE304" w14:textId="77777777" w:rsidR="001D0B00" w:rsidRPr="00F83272" w:rsidRDefault="001D0B00" w:rsidP="00F83272">
            <w:pPr>
              <w:pStyle w:val="Tabletext"/>
            </w:pPr>
            <w:r w:rsidRPr="00F83272">
              <w:t>Postal votes</w:t>
            </w:r>
          </w:p>
        </w:tc>
        <w:tc>
          <w:tcPr>
            <w:tcW w:w="526" w:type="pct"/>
          </w:tcPr>
          <w:p w14:paraId="0737DDA2" w14:textId="165ADE32" w:rsidR="001D0B00" w:rsidRPr="00F83272" w:rsidRDefault="001D0B00" w:rsidP="00F83272">
            <w:pPr>
              <w:pStyle w:val="Tabletext"/>
            </w:pPr>
            <w:proofErr w:type="spellStart"/>
            <w:r w:rsidRPr="00F83272">
              <w:t>iVotes</w:t>
            </w:r>
            <w:proofErr w:type="spellEnd"/>
            <w:r w:rsidRPr="00F83272">
              <w:t xml:space="preserve"> </w:t>
            </w:r>
          </w:p>
        </w:tc>
      </w:tr>
      <w:tr w:rsidR="001D0B00" w:rsidRPr="00F83272" w14:paraId="3E99D290" w14:textId="77777777" w:rsidTr="00F83272">
        <w:tc>
          <w:tcPr>
            <w:tcW w:w="659" w:type="pct"/>
          </w:tcPr>
          <w:p w14:paraId="412DF93D" w14:textId="77777777" w:rsidR="001D0B00" w:rsidRPr="00F83272" w:rsidRDefault="001D0B00" w:rsidP="00F83272">
            <w:pPr>
              <w:pStyle w:val="Tabletext"/>
            </w:pPr>
            <w:r w:rsidRPr="00F83272">
              <w:t>5,271,775</w:t>
            </w:r>
          </w:p>
        </w:tc>
        <w:tc>
          <w:tcPr>
            <w:tcW w:w="689" w:type="pct"/>
          </w:tcPr>
          <w:p w14:paraId="1BBF74CD" w14:textId="77777777" w:rsidR="001D0B00" w:rsidRPr="00F83272" w:rsidRDefault="001D0B00" w:rsidP="00F83272">
            <w:pPr>
              <w:pStyle w:val="Tabletext"/>
            </w:pPr>
            <w:r w:rsidRPr="00F83272">
              <w:t>4,752,827</w:t>
            </w:r>
          </w:p>
        </w:tc>
        <w:tc>
          <w:tcPr>
            <w:tcW w:w="689" w:type="pct"/>
          </w:tcPr>
          <w:p w14:paraId="1AF09592" w14:textId="77777777" w:rsidR="001D0B00" w:rsidRPr="00F83272" w:rsidRDefault="001D0B00" w:rsidP="00F83272">
            <w:pPr>
              <w:pStyle w:val="Tabletext"/>
            </w:pPr>
            <w:r w:rsidRPr="00F83272">
              <w:t>4,714,783</w:t>
            </w:r>
          </w:p>
        </w:tc>
        <w:tc>
          <w:tcPr>
            <w:tcW w:w="725" w:type="pct"/>
          </w:tcPr>
          <w:p w14:paraId="1AA6C541" w14:textId="77777777" w:rsidR="001D0B00" w:rsidRPr="00F83272" w:rsidRDefault="001D0B00" w:rsidP="00F83272">
            <w:pPr>
              <w:pStyle w:val="Tabletext"/>
            </w:pPr>
            <w:r w:rsidRPr="00F83272">
              <w:t>2,910,477</w:t>
            </w:r>
          </w:p>
        </w:tc>
        <w:tc>
          <w:tcPr>
            <w:tcW w:w="660" w:type="pct"/>
          </w:tcPr>
          <w:p w14:paraId="0AE9FF78" w14:textId="77777777" w:rsidR="001D0B00" w:rsidRPr="00F83272" w:rsidRDefault="001D0B00" w:rsidP="00F83272">
            <w:pPr>
              <w:pStyle w:val="Tabletext"/>
            </w:pPr>
            <w:r w:rsidRPr="00F83272">
              <w:t>1,023,986</w:t>
            </w:r>
          </w:p>
        </w:tc>
        <w:tc>
          <w:tcPr>
            <w:tcW w:w="526" w:type="pct"/>
          </w:tcPr>
          <w:p w14:paraId="4DFA628E" w14:textId="77777777" w:rsidR="001D0B00" w:rsidRPr="00F83272" w:rsidRDefault="001D0B00" w:rsidP="00F83272">
            <w:pPr>
              <w:pStyle w:val="Tabletext"/>
            </w:pPr>
            <w:r w:rsidRPr="00F83272">
              <w:t>333,391</w:t>
            </w:r>
          </w:p>
        </w:tc>
        <w:tc>
          <w:tcPr>
            <w:tcW w:w="526" w:type="pct"/>
          </w:tcPr>
          <w:p w14:paraId="19A3B1C3" w14:textId="77777777" w:rsidR="001D0B00" w:rsidRPr="00F83272" w:rsidRDefault="001D0B00" w:rsidP="00F83272">
            <w:pPr>
              <w:pStyle w:val="Tabletext"/>
            </w:pPr>
            <w:r w:rsidRPr="00F83272">
              <w:t>136,572</w:t>
            </w:r>
          </w:p>
        </w:tc>
        <w:tc>
          <w:tcPr>
            <w:tcW w:w="526" w:type="pct"/>
          </w:tcPr>
          <w:p w14:paraId="37E746F4" w14:textId="77777777" w:rsidR="001D0B00" w:rsidRPr="00F83272" w:rsidRDefault="001D0B00" w:rsidP="00F83272">
            <w:pPr>
              <w:pStyle w:val="Tabletext"/>
            </w:pPr>
            <w:r w:rsidRPr="00F83272">
              <w:t>234,401</w:t>
            </w:r>
          </w:p>
        </w:tc>
      </w:tr>
    </w:tbl>
    <w:p w14:paraId="05E6306E" w14:textId="77777777" w:rsidR="00EE20B6" w:rsidRDefault="00EE20B6" w:rsidP="00EE20B6">
      <w:pPr>
        <w:pStyle w:val="NoSpacing"/>
      </w:pPr>
    </w:p>
    <w:p w14:paraId="53ABF8D9" w14:textId="36EB35A5" w:rsidR="00F83272" w:rsidRDefault="00F83272" w:rsidP="00F83272">
      <w:pPr>
        <w:pStyle w:val="Caption"/>
      </w:pPr>
      <w:r>
        <w:t xml:space="preserve">Table </w:t>
      </w:r>
      <w:fldSimple w:instr=" SEQ Table \* ARABIC ">
        <w:r w:rsidR="00E00DDD">
          <w:rPr>
            <w:noProof/>
          </w:rPr>
          <w:t>2</w:t>
        </w:r>
      </w:fldSimple>
      <w:r>
        <w:t xml:space="preserve">: </w:t>
      </w:r>
      <w:r w:rsidRPr="002A55E4">
        <w:t xml:space="preserve">iVote usage at </w:t>
      </w:r>
      <w:r w:rsidR="00465D06">
        <w:t xml:space="preserve">the </w:t>
      </w:r>
      <w:r w:rsidR="00403A4D">
        <w:t xml:space="preserve">2019 </w:t>
      </w:r>
      <w:r w:rsidRPr="002A55E4">
        <w:t xml:space="preserve">New South Wales State election </w:t>
      </w:r>
    </w:p>
    <w:tbl>
      <w:tblPr>
        <w:tblStyle w:val="NSWECdefaulttable"/>
        <w:tblW w:w="5000" w:type="pct"/>
        <w:tblLook w:val="0460" w:firstRow="1" w:lastRow="1" w:firstColumn="0" w:lastColumn="0" w:noHBand="0" w:noVBand="1"/>
        <w:tblCaption w:val="Table 2: iVote usage at the 2019 New South Wales State election "/>
      </w:tblPr>
      <w:tblGrid>
        <w:gridCol w:w="2688"/>
        <w:gridCol w:w="1130"/>
        <w:gridCol w:w="1295"/>
        <w:gridCol w:w="2117"/>
        <w:gridCol w:w="1841"/>
      </w:tblGrid>
      <w:tr w:rsidR="00E00DDD" w:rsidRPr="00F83272" w14:paraId="5F82E792" w14:textId="77777777" w:rsidTr="00AC045B">
        <w:trPr>
          <w:cnfStyle w:val="100000000000" w:firstRow="1" w:lastRow="0" w:firstColumn="0" w:lastColumn="0" w:oddVBand="0" w:evenVBand="0" w:oddHBand="0" w:evenHBand="0" w:firstRowFirstColumn="0" w:firstRowLastColumn="0" w:lastRowFirstColumn="0" w:lastRowLastColumn="0"/>
          <w:tblHeader/>
        </w:trPr>
        <w:tc>
          <w:tcPr>
            <w:tcW w:w="1481" w:type="pct"/>
          </w:tcPr>
          <w:p w14:paraId="015A8B34" w14:textId="34F6E7BF" w:rsidR="794D8E5F" w:rsidRPr="00F83272" w:rsidRDefault="794D8E5F" w:rsidP="00F83272">
            <w:pPr>
              <w:pStyle w:val="Tabletext"/>
            </w:pPr>
            <w:r w:rsidRPr="00F83272">
              <w:t>Eligibility criteria</w:t>
            </w:r>
          </w:p>
        </w:tc>
        <w:tc>
          <w:tcPr>
            <w:tcW w:w="623" w:type="pct"/>
          </w:tcPr>
          <w:p w14:paraId="4730FD37" w14:textId="6F4388A1" w:rsidR="794D8E5F" w:rsidRPr="00F83272" w:rsidRDefault="794D8E5F" w:rsidP="00F83272">
            <w:pPr>
              <w:pStyle w:val="Tabletext"/>
            </w:pPr>
            <w:r w:rsidRPr="00F83272">
              <w:t xml:space="preserve">Number of </w:t>
            </w:r>
            <w:proofErr w:type="spellStart"/>
            <w:r w:rsidRPr="00F83272">
              <w:t>iVotes</w:t>
            </w:r>
            <w:proofErr w:type="spellEnd"/>
            <w:r w:rsidRPr="00F83272">
              <w:t xml:space="preserve"> cast</w:t>
            </w:r>
          </w:p>
        </w:tc>
        <w:tc>
          <w:tcPr>
            <w:tcW w:w="714" w:type="pct"/>
          </w:tcPr>
          <w:p w14:paraId="53A684FE" w14:textId="3C05D531" w:rsidR="794D8E5F" w:rsidRPr="00F83272" w:rsidRDefault="794D8E5F" w:rsidP="00F83272">
            <w:pPr>
              <w:pStyle w:val="Tabletext"/>
            </w:pPr>
            <w:r w:rsidRPr="00F83272">
              <w:t>Percentage of total</w:t>
            </w:r>
          </w:p>
        </w:tc>
        <w:tc>
          <w:tcPr>
            <w:tcW w:w="1167" w:type="pct"/>
          </w:tcPr>
          <w:p w14:paraId="00F79DEF" w14:textId="32B48808" w:rsidR="794D8E5F" w:rsidRPr="00F83272" w:rsidRDefault="00F76B0D" w:rsidP="00F83272">
            <w:pPr>
              <w:pStyle w:val="Tabletext"/>
            </w:pPr>
            <w:r w:rsidRPr="00F83272">
              <w:t>I</w:t>
            </w:r>
            <w:r w:rsidR="794D8E5F" w:rsidRPr="00F83272">
              <w:t>nternet</w:t>
            </w:r>
            <w:r w:rsidRPr="00F83272">
              <w:t xml:space="preserve"> or telephone (operator assisted)</w:t>
            </w:r>
          </w:p>
        </w:tc>
        <w:tc>
          <w:tcPr>
            <w:tcW w:w="1015" w:type="pct"/>
          </w:tcPr>
          <w:p w14:paraId="2B3DDE6D" w14:textId="3CD06292" w:rsidR="794D8E5F" w:rsidRPr="00F83272" w:rsidRDefault="00F76B0D" w:rsidP="00F83272">
            <w:pPr>
              <w:pStyle w:val="Tabletext"/>
            </w:pPr>
            <w:r w:rsidRPr="00F83272">
              <w:t>Telephone (interactive voice response)</w:t>
            </w:r>
          </w:p>
        </w:tc>
      </w:tr>
      <w:tr w:rsidR="00AC045B" w:rsidRPr="00F83272" w14:paraId="61430B10" w14:textId="77777777" w:rsidTr="00AC045B">
        <w:tc>
          <w:tcPr>
            <w:tcW w:w="1481" w:type="pct"/>
          </w:tcPr>
          <w:p w14:paraId="36C22C04" w14:textId="4540972E" w:rsidR="794D8E5F" w:rsidRPr="00F83272" w:rsidRDefault="794D8E5F" w:rsidP="00F83272">
            <w:pPr>
              <w:pStyle w:val="Tabletext"/>
            </w:pPr>
            <w:r w:rsidRPr="00F83272">
              <w:t>Blind/low vision</w:t>
            </w:r>
          </w:p>
        </w:tc>
        <w:tc>
          <w:tcPr>
            <w:tcW w:w="623" w:type="pct"/>
          </w:tcPr>
          <w:p w14:paraId="71F9E937" w14:textId="04FA662F" w:rsidR="794D8E5F" w:rsidRPr="00F83272" w:rsidRDefault="794D8E5F" w:rsidP="00F83272">
            <w:pPr>
              <w:pStyle w:val="Tabletext"/>
            </w:pPr>
            <w:r w:rsidRPr="00F83272">
              <w:t>1,174</w:t>
            </w:r>
          </w:p>
        </w:tc>
        <w:tc>
          <w:tcPr>
            <w:tcW w:w="714" w:type="pct"/>
          </w:tcPr>
          <w:p w14:paraId="76ADD132" w14:textId="5958DC60" w:rsidR="794D8E5F" w:rsidRPr="00F83272" w:rsidRDefault="794D8E5F" w:rsidP="00F83272">
            <w:pPr>
              <w:pStyle w:val="Tabletext"/>
            </w:pPr>
            <w:r w:rsidRPr="00F83272">
              <w:t>0.50%</w:t>
            </w:r>
          </w:p>
        </w:tc>
        <w:tc>
          <w:tcPr>
            <w:tcW w:w="1167" w:type="pct"/>
          </w:tcPr>
          <w:p w14:paraId="671BFA47" w14:textId="4CEE7ADC" w:rsidR="794D8E5F" w:rsidRPr="00F83272" w:rsidRDefault="794D8E5F" w:rsidP="00F83272">
            <w:pPr>
              <w:pStyle w:val="Tabletext"/>
            </w:pPr>
            <w:r w:rsidRPr="00F83272">
              <w:t>1,106</w:t>
            </w:r>
          </w:p>
        </w:tc>
        <w:tc>
          <w:tcPr>
            <w:tcW w:w="1015" w:type="pct"/>
          </w:tcPr>
          <w:p w14:paraId="232AF7EF" w14:textId="64B1BBA9" w:rsidR="794D8E5F" w:rsidRPr="00F83272" w:rsidRDefault="794D8E5F" w:rsidP="00F83272">
            <w:pPr>
              <w:pStyle w:val="Tabletext"/>
            </w:pPr>
            <w:r w:rsidRPr="00F83272">
              <w:t>68</w:t>
            </w:r>
          </w:p>
        </w:tc>
      </w:tr>
      <w:tr w:rsidR="00AC045B" w:rsidRPr="00F83272" w14:paraId="70C21A4E" w14:textId="77777777" w:rsidTr="00AC045B">
        <w:tc>
          <w:tcPr>
            <w:tcW w:w="1481" w:type="pct"/>
          </w:tcPr>
          <w:p w14:paraId="61FF290F" w14:textId="408C8C90" w:rsidR="794D8E5F" w:rsidRPr="00F83272" w:rsidRDefault="794D8E5F" w:rsidP="00F83272">
            <w:pPr>
              <w:pStyle w:val="Tabletext"/>
            </w:pPr>
            <w:r w:rsidRPr="00F83272">
              <w:t>Reading disability</w:t>
            </w:r>
          </w:p>
        </w:tc>
        <w:tc>
          <w:tcPr>
            <w:tcW w:w="623" w:type="pct"/>
          </w:tcPr>
          <w:p w14:paraId="56622990" w14:textId="6C95EF9E" w:rsidR="794D8E5F" w:rsidRPr="00F83272" w:rsidRDefault="794D8E5F" w:rsidP="00F83272">
            <w:pPr>
              <w:pStyle w:val="Tabletext"/>
            </w:pPr>
            <w:r w:rsidRPr="00F83272">
              <w:t>2,077</w:t>
            </w:r>
          </w:p>
        </w:tc>
        <w:tc>
          <w:tcPr>
            <w:tcW w:w="714" w:type="pct"/>
          </w:tcPr>
          <w:p w14:paraId="10603D37" w14:textId="67E9D093" w:rsidR="794D8E5F" w:rsidRPr="00F83272" w:rsidRDefault="794D8E5F" w:rsidP="00F83272">
            <w:pPr>
              <w:pStyle w:val="Tabletext"/>
            </w:pPr>
            <w:r w:rsidRPr="00F83272">
              <w:t>0.89%</w:t>
            </w:r>
          </w:p>
        </w:tc>
        <w:tc>
          <w:tcPr>
            <w:tcW w:w="1167" w:type="pct"/>
          </w:tcPr>
          <w:p w14:paraId="458D89C1" w14:textId="780CDF45" w:rsidR="794D8E5F" w:rsidRPr="00F83272" w:rsidRDefault="794D8E5F" w:rsidP="00F83272">
            <w:pPr>
              <w:pStyle w:val="Tabletext"/>
            </w:pPr>
            <w:r w:rsidRPr="00F83272">
              <w:t>2,038</w:t>
            </w:r>
          </w:p>
        </w:tc>
        <w:tc>
          <w:tcPr>
            <w:tcW w:w="1015" w:type="pct"/>
          </w:tcPr>
          <w:p w14:paraId="772A1AAD" w14:textId="2B289EBF" w:rsidR="794D8E5F" w:rsidRPr="00F83272" w:rsidRDefault="794D8E5F" w:rsidP="00F83272">
            <w:pPr>
              <w:pStyle w:val="Tabletext"/>
            </w:pPr>
            <w:r w:rsidRPr="00F83272">
              <w:t>39</w:t>
            </w:r>
          </w:p>
        </w:tc>
      </w:tr>
      <w:tr w:rsidR="00AC045B" w:rsidRPr="00F83272" w14:paraId="676D78EE" w14:textId="77777777" w:rsidTr="00AC045B">
        <w:tc>
          <w:tcPr>
            <w:tcW w:w="1481" w:type="pct"/>
          </w:tcPr>
          <w:p w14:paraId="31524630" w14:textId="7C566621" w:rsidR="794D8E5F" w:rsidRPr="00F83272" w:rsidRDefault="794D8E5F" w:rsidP="00F83272">
            <w:pPr>
              <w:pStyle w:val="Tabletext"/>
            </w:pPr>
            <w:r w:rsidRPr="00F83272">
              <w:t>Disability</w:t>
            </w:r>
          </w:p>
        </w:tc>
        <w:tc>
          <w:tcPr>
            <w:tcW w:w="623" w:type="pct"/>
          </w:tcPr>
          <w:p w14:paraId="1181DAEB" w14:textId="04FE9E8D" w:rsidR="794D8E5F" w:rsidRPr="00F83272" w:rsidRDefault="794D8E5F" w:rsidP="00F83272">
            <w:pPr>
              <w:pStyle w:val="Tabletext"/>
            </w:pPr>
            <w:r w:rsidRPr="00F83272">
              <w:t>12,773</w:t>
            </w:r>
          </w:p>
        </w:tc>
        <w:tc>
          <w:tcPr>
            <w:tcW w:w="714" w:type="pct"/>
          </w:tcPr>
          <w:p w14:paraId="551AFFA9" w14:textId="7141FB6C" w:rsidR="794D8E5F" w:rsidRPr="00F83272" w:rsidRDefault="794D8E5F" w:rsidP="00F83272">
            <w:pPr>
              <w:pStyle w:val="Tabletext"/>
            </w:pPr>
            <w:r w:rsidRPr="00F83272">
              <w:t>5.45%</w:t>
            </w:r>
          </w:p>
        </w:tc>
        <w:tc>
          <w:tcPr>
            <w:tcW w:w="1167" w:type="pct"/>
          </w:tcPr>
          <w:p w14:paraId="36D55242" w14:textId="6CD681FD" w:rsidR="794D8E5F" w:rsidRPr="00F83272" w:rsidRDefault="794D8E5F" w:rsidP="00F83272">
            <w:pPr>
              <w:pStyle w:val="Tabletext"/>
            </w:pPr>
            <w:r w:rsidRPr="00F83272">
              <w:t>12,485</w:t>
            </w:r>
          </w:p>
        </w:tc>
        <w:tc>
          <w:tcPr>
            <w:tcW w:w="1015" w:type="pct"/>
          </w:tcPr>
          <w:p w14:paraId="6FFEB09C" w14:textId="32955B68" w:rsidR="794D8E5F" w:rsidRPr="00F83272" w:rsidRDefault="794D8E5F" w:rsidP="00F83272">
            <w:pPr>
              <w:pStyle w:val="Tabletext"/>
            </w:pPr>
            <w:r w:rsidRPr="00F83272">
              <w:t>288</w:t>
            </w:r>
          </w:p>
        </w:tc>
      </w:tr>
      <w:tr w:rsidR="00AC045B" w:rsidRPr="00F83272" w14:paraId="441B8CA7" w14:textId="77777777" w:rsidTr="00AC045B">
        <w:tc>
          <w:tcPr>
            <w:tcW w:w="1481" w:type="pct"/>
          </w:tcPr>
          <w:p w14:paraId="556A37F2" w14:textId="314AA8A7" w:rsidR="794D8E5F" w:rsidRPr="00F83272" w:rsidRDefault="794D8E5F" w:rsidP="00F83272">
            <w:pPr>
              <w:pStyle w:val="Tabletext"/>
            </w:pPr>
            <w:r w:rsidRPr="00F83272">
              <w:t xml:space="preserve">20km from a voting centre </w:t>
            </w:r>
          </w:p>
        </w:tc>
        <w:tc>
          <w:tcPr>
            <w:tcW w:w="623" w:type="pct"/>
          </w:tcPr>
          <w:p w14:paraId="1AED9D5D" w14:textId="0802E12F" w:rsidR="794D8E5F" w:rsidRPr="00F83272" w:rsidRDefault="794D8E5F" w:rsidP="00F83272">
            <w:pPr>
              <w:pStyle w:val="Tabletext"/>
            </w:pPr>
            <w:r w:rsidRPr="00F83272">
              <w:t>7,381</w:t>
            </w:r>
          </w:p>
        </w:tc>
        <w:tc>
          <w:tcPr>
            <w:tcW w:w="714" w:type="pct"/>
          </w:tcPr>
          <w:p w14:paraId="737076D3" w14:textId="0D1CC704" w:rsidR="794D8E5F" w:rsidRPr="00F83272" w:rsidRDefault="794D8E5F" w:rsidP="00F83272">
            <w:pPr>
              <w:pStyle w:val="Tabletext"/>
            </w:pPr>
            <w:r w:rsidRPr="00F83272">
              <w:t>3.15%</w:t>
            </w:r>
          </w:p>
        </w:tc>
        <w:tc>
          <w:tcPr>
            <w:tcW w:w="1167" w:type="pct"/>
          </w:tcPr>
          <w:p w14:paraId="2C4FF56E" w14:textId="28A4BCC7" w:rsidR="794D8E5F" w:rsidRPr="00F83272" w:rsidRDefault="794D8E5F" w:rsidP="00F83272">
            <w:pPr>
              <w:pStyle w:val="Tabletext"/>
            </w:pPr>
            <w:r w:rsidRPr="00F83272">
              <w:t>7,311</w:t>
            </w:r>
          </w:p>
        </w:tc>
        <w:tc>
          <w:tcPr>
            <w:tcW w:w="1015" w:type="pct"/>
          </w:tcPr>
          <w:p w14:paraId="7769ECA8" w14:textId="51885E96" w:rsidR="794D8E5F" w:rsidRPr="00F83272" w:rsidRDefault="794D8E5F" w:rsidP="00F83272">
            <w:pPr>
              <w:pStyle w:val="Tabletext"/>
            </w:pPr>
            <w:r w:rsidRPr="00F83272">
              <w:t>70</w:t>
            </w:r>
          </w:p>
        </w:tc>
      </w:tr>
      <w:tr w:rsidR="00AC045B" w:rsidRPr="00F83272" w14:paraId="533648E0" w14:textId="77777777" w:rsidTr="00AC045B">
        <w:tc>
          <w:tcPr>
            <w:tcW w:w="1481" w:type="pct"/>
          </w:tcPr>
          <w:p w14:paraId="42F11434" w14:textId="57FBDB27" w:rsidR="794D8E5F" w:rsidRPr="00F83272" w:rsidRDefault="794D8E5F" w:rsidP="00F83272">
            <w:pPr>
              <w:pStyle w:val="Tabletext"/>
            </w:pPr>
            <w:r w:rsidRPr="00F83272">
              <w:t>Outside NSW (interstate)</w:t>
            </w:r>
          </w:p>
        </w:tc>
        <w:tc>
          <w:tcPr>
            <w:tcW w:w="623" w:type="pct"/>
          </w:tcPr>
          <w:p w14:paraId="2ED1A2B1" w14:textId="3FF039CF" w:rsidR="794D8E5F" w:rsidRPr="00F83272" w:rsidRDefault="794D8E5F" w:rsidP="00F83272">
            <w:pPr>
              <w:pStyle w:val="Tabletext"/>
            </w:pPr>
            <w:r w:rsidRPr="00F83272">
              <w:t>160,025</w:t>
            </w:r>
          </w:p>
        </w:tc>
        <w:tc>
          <w:tcPr>
            <w:tcW w:w="714" w:type="pct"/>
          </w:tcPr>
          <w:p w14:paraId="3939F671" w14:textId="52AD5EC6" w:rsidR="794D8E5F" w:rsidRPr="00F83272" w:rsidRDefault="794D8E5F" w:rsidP="00F83272">
            <w:pPr>
              <w:pStyle w:val="Tabletext"/>
            </w:pPr>
            <w:r w:rsidRPr="00F83272">
              <w:t>68.27%</w:t>
            </w:r>
          </w:p>
        </w:tc>
        <w:tc>
          <w:tcPr>
            <w:tcW w:w="1167" w:type="pct"/>
          </w:tcPr>
          <w:p w14:paraId="541F60F8" w14:textId="3183020D" w:rsidR="794D8E5F" w:rsidRPr="00F83272" w:rsidRDefault="794D8E5F" w:rsidP="00F83272">
            <w:pPr>
              <w:pStyle w:val="Tabletext"/>
            </w:pPr>
            <w:r w:rsidRPr="00F83272">
              <w:t>158,657</w:t>
            </w:r>
          </w:p>
        </w:tc>
        <w:tc>
          <w:tcPr>
            <w:tcW w:w="1015" w:type="pct"/>
          </w:tcPr>
          <w:p w14:paraId="79BE8DA9" w14:textId="7C7E08A2" w:rsidR="794D8E5F" w:rsidRPr="00F83272" w:rsidRDefault="794D8E5F" w:rsidP="00F83272">
            <w:pPr>
              <w:pStyle w:val="Tabletext"/>
            </w:pPr>
            <w:r w:rsidRPr="00F83272">
              <w:t>1,368</w:t>
            </w:r>
          </w:p>
        </w:tc>
      </w:tr>
      <w:tr w:rsidR="00AC045B" w:rsidRPr="00F83272" w14:paraId="26BFFF63" w14:textId="77777777" w:rsidTr="00AC045B">
        <w:tc>
          <w:tcPr>
            <w:tcW w:w="1481" w:type="pct"/>
          </w:tcPr>
          <w:p w14:paraId="323BF58D" w14:textId="54C784DC" w:rsidR="794D8E5F" w:rsidRPr="00F83272" w:rsidRDefault="794D8E5F" w:rsidP="00F83272">
            <w:pPr>
              <w:pStyle w:val="Tabletext"/>
            </w:pPr>
            <w:r w:rsidRPr="00F83272">
              <w:t>Outside NSW (overseas)</w:t>
            </w:r>
          </w:p>
        </w:tc>
        <w:tc>
          <w:tcPr>
            <w:tcW w:w="623" w:type="pct"/>
          </w:tcPr>
          <w:p w14:paraId="0E9B8C1E" w14:textId="138003C2" w:rsidR="794D8E5F" w:rsidRPr="00F83272" w:rsidRDefault="794D8E5F" w:rsidP="00F83272">
            <w:pPr>
              <w:pStyle w:val="Tabletext"/>
            </w:pPr>
            <w:r w:rsidRPr="00F83272">
              <w:t>47,977</w:t>
            </w:r>
          </w:p>
        </w:tc>
        <w:tc>
          <w:tcPr>
            <w:tcW w:w="714" w:type="pct"/>
          </w:tcPr>
          <w:p w14:paraId="53A384A3" w14:textId="604BB8BC" w:rsidR="794D8E5F" w:rsidRPr="00F83272" w:rsidRDefault="794D8E5F" w:rsidP="00F83272">
            <w:pPr>
              <w:pStyle w:val="Tabletext"/>
            </w:pPr>
            <w:r w:rsidRPr="00F83272">
              <w:t>20.47%</w:t>
            </w:r>
          </w:p>
        </w:tc>
        <w:tc>
          <w:tcPr>
            <w:tcW w:w="1167" w:type="pct"/>
          </w:tcPr>
          <w:p w14:paraId="2E518F1F" w14:textId="272C6625" w:rsidR="794D8E5F" w:rsidRPr="00F83272" w:rsidRDefault="794D8E5F" w:rsidP="00F83272">
            <w:pPr>
              <w:pStyle w:val="Tabletext"/>
            </w:pPr>
            <w:r w:rsidRPr="00F83272">
              <w:t>47,678</w:t>
            </w:r>
          </w:p>
        </w:tc>
        <w:tc>
          <w:tcPr>
            <w:tcW w:w="1015" w:type="pct"/>
          </w:tcPr>
          <w:p w14:paraId="076B4133" w14:textId="72CB76C6" w:rsidR="794D8E5F" w:rsidRPr="00F83272" w:rsidRDefault="794D8E5F" w:rsidP="00F83272">
            <w:pPr>
              <w:pStyle w:val="Tabletext"/>
            </w:pPr>
            <w:r w:rsidRPr="00F83272">
              <w:t>299</w:t>
            </w:r>
          </w:p>
        </w:tc>
      </w:tr>
      <w:tr w:rsidR="00AC045B" w:rsidRPr="00F83272" w14:paraId="2E00FCB7" w14:textId="77777777" w:rsidTr="00AC045B">
        <w:tc>
          <w:tcPr>
            <w:tcW w:w="1481" w:type="pct"/>
          </w:tcPr>
          <w:p w14:paraId="338F4AF2" w14:textId="06C1B0DF" w:rsidR="794D8E5F" w:rsidRPr="00F83272" w:rsidRDefault="794D8E5F" w:rsidP="00F83272">
            <w:pPr>
              <w:pStyle w:val="Tabletext"/>
            </w:pPr>
            <w:r w:rsidRPr="00F83272">
              <w:t>Silent elector</w:t>
            </w:r>
          </w:p>
        </w:tc>
        <w:tc>
          <w:tcPr>
            <w:tcW w:w="623" w:type="pct"/>
          </w:tcPr>
          <w:p w14:paraId="11F25452" w14:textId="3D23A0E3" w:rsidR="794D8E5F" w:rsidRPr="00F83272" w:rsidRDefault="794D8E5F" w:rsidP="00F83272">
            <w:pPr>
              <w:pStyle w:val="Tabletext"/>
            </w:pPr>
            <w:r w:rsidRPr="00F83272">
              <w:t>2,994</w:t>
            </w:r>
          </w:p>
        </w:tc>
        <w:tc>
          <w:tcPr>
            <w:tcW w:w="714" w:type="pct"/>
          </w:tcPr>
          <w:p w14:paraId="06C59ED1" w14:textId="7882CD44" w:rsidR="794D8E5F" w:rsidRPr="00F83272" w:rsidRDefault="794D8E5F" w:rsidP="00F83272">
            <w:pPr>
              <w:pStyle w:val="Tabletext"/>
            </w:pPr>
            <w:r w:rsidRPr="00F83272">
              <w:t>1.28%</w:t>
            </w:r>
          </w:p>
        </w:tc>
        <w:tc>
          <w:tcPr>
            <w:tcW w:w="1167" w:type="pct"/>
          </w:tcPr>
          <w:p w14:paraId="2070EFE9" w14:textId="470852FE" w:rsidR="794D8E5F" w:rsidRPr="00F83272" w:rsidRDefault="794D8E5F" w:rsidP="00F83272">
            <w:pPr>
              <w:pStyle w:val="Tabletext"/>
            </w:pPr>
            <w:r w:rsidRPr="00F83272">
              <w:t>2,946</w:t>
            </w:r>
          </w:p>
        </w:tc>
        <w:tc>
          <w:tcPr>
            <w:tcW w:w="1015" w:type="pct"/>
          </w:tcPr>
          <w:p w14:paraId="0927A628" w14:textId="14B3E66C" w:rsidR="794D8E5F" w:rsidRPr="00F83272" w:rsidRDefault="794D8E5F" w:rsidP="00F83272">
            <w:pPr>
              <w:pStyle w:val="Tabletext"/>
            </w:pPr>
            <w:r w:rsidRPr="00F83272">
              <w:t>48</w:t>
            </w:r>
          </w:p>
        </w:tc>
      </w:tr>
      <w:tr w:rsidR="00E00DDD" w:rsidRPr="00F83272" w14:paraId="2AE73945" w14:textId="77777777" w:rsidTr="00AC045B">
        <w:trPr>
          <w:cnfStyle w:val="010000000000" w:firstRow="0" w:lastRow="1" w:firstColumn="0" w:lastColumn="0" w:oddVBand="0" w:evenVBand="0" w:oddHBand="0" w:evenHBand="0" w:firstRowFirstColumn="0" w:firstRowLastColumn="0" w:lastRowFirstColumn="0" w:lastRowLastColumn="0"/>
        </w:trPr>
        <w:tc>
          <w:tcPr>
            <w:tcW w:w="1481" w:type="pct"/>
          </w:tcPr>
          <w:p w14:paraId="62182820" w14:textId="6F118E5C" w:rsidR="794D8E5F" w:rsidRPr="00F83272" w:rsidRDefault="794D8E5F" w:rsidP="00F83272">
            <w:pPr>
              <w:pStyle w:val="Tabletext"/>
            </w:pPr>
            <w:r w:rsidRPr="00F83272">
              <w:t>Total</w:t>
            </w:r>
          </w:p>
        </w:tc>
        <w:tc>
          <w:tcPr>
            <w:tcW w:w="623" w:type="pct"/>
          </w:tcPr>
          <w:p w14:paraId="0BADDAB2" w14:textId="215FBCA6" w:rsidR="794D8E5F" w:rsidRPr="00F83272" w:rsidRDefault="794D8E5F" w:rsidP="00F83272">
            <w:pPr>
              <w:pStyle w:val="Tabletext"/>
            </w:pPr>
            <w:r w:rsidRPr="00F83272">
              <w:t>234,401</w:t>
            </w:r>
          </w:p>
        </w:tc>
        <w:tc>
          <w:tcPr>
            <w:tcW w:w="714" w:type="pct"/>
          </w:tcPr>
          <w:p w14:paraId="5D81AAE8" w14:textId="3412D7C9" w:rsidR="794D8E5F" w:rsidRPr="00F83272" w:rsidRDefault="794D8E5F" w:rsidP="00F83272">
            <w:pPr>
              <w:pStyle w:val="Tabletext"/>
            </w:pPr>
            <w:r w:rsidRPr="00F83272">
              <w:t>100%</w:t>
            </w:r>
          </w:p>
        </w:tc>
        <w:tc>
          <w:tcPr>
            <w:tcW w:w="1167" w:type="pct"/>
          </w:tcPr>
          <w:p w14:paraId="765ECA01" w14:textId="6CF2A09D" w:rsidR="794D8E5F" w:rsidRPr="00F83272" w:rsidRDefault="794D8E5F" w:rsidP="00F83272">
            <w:pPr>
              <w:pStyle w:val="Tabletext"/>
            </w:pPr>
            <w:r w:rsidRPr="00F83272">
              <w:t>232,211</w:t>
            </w:r>
          </w:p>
        </w:tc>
        <w:tc>
          <w:tcPr>
            <w:tcW w:w="1015" w:type="pct"/>
          </w:tcPr>
          <w:p w14:paraId="1B11FB9A" w14:textId="41C01E22" w:rsidR="794D8E5F" w:rsidRPr="00F83272" w:rsidRDefault="794D8E5F" w:rsidP="00F83272">
            <w:pPr>
              <w:pStyle w:val="Tabletext"/>
            </w:pPr>
            <w:r w:rsidRPr="00F83272">
              <w:t>2,180</w:t>
            </w:r>
          </w:p>
        </w:tc>
      </w:tr>
    </w:tbl>
    <w:p w14:paraId="44843FA2" w14:textId="77777777" w:rsidR="00D93F6D" w:rsidRPr="000D5BB8" w:rsidRDefault="00D93F6D" w:rsidP="00F83272">
      <w:pPr>
        <w:pStyle w:val="NoSpacing"/>
      </w:pPr>
    </w:p>
    <w:p w14:paraId="6BC10D57" w14:textId="64C10BA8" w:rsidR="00043592" w:rsidRPr="000D5BB8" w:rsidRDefault="52F92872" w:rsidP="00F83272">
      <w:r w:rsidRPr="000D5BB8">
        <w:t xml:space="preserve">Data relating to the usage of iVote at the 2021 Local Government elections </w:t>
      </w:r>
      <w:r w:rsidR="0B565A28" w:rsidRPr="000D5BB8">
        <w:t>does not include</w:t>
      </w:r>
      <w:r w:rsidR="7033DDFC" w:rsidRPr="000D5BB8">
        <w:t xml:space="preserve"> all </w:t>
      </w:r>
      <w:r w:rsidR="00F47A15" w:rsidRPr="000D5BB8">
        <w:t>New South Wales</w:t>
      </w:r>
      <w:r w:rsidR="7033DDFC" w:rsidRPr="000D5BB8">
        <w:t xml:space="preserve"> enrolled electors, as some Local Government Area</w:t>
      </w:r>
      <w:r w:rsidR="55EA03DD" w:rsidRPr="000D5BB8">
        <w:t>s</w:t>
      </w:r>
      <w:r w:rsidR="7033DDFC" w:rsidRPr="000D5BB8">
        <w:t xml:space="preserve"> were under administration </w:t>
      </w:r>
      <w:r w:rsidR="1550B3AB" w:rsidRPr="000D5BB8">
        <w:t xml:space="preserve">and did not hold </w:t>
      </w:r>
      <w:r w:rsidR="00D513F9" w:rsidRPr="000D5BB8">
        <w:t>elections or</w:t>
      </w:r>
      <w:r w:rsidR="7033DDFC" w:rsidRPr="000D5BB8">
        <w:t xml:space="preserve"> had engaged commercial election providers. </w:t>
      </w:r>
    </w:p>
    <w:p w14:paraId="7F2FA8DD" w14:textId="7875DBAC" w:rsidR="00F83272" w:rsidRDefault="00F83272" w:rsidP="00F83272">
      <w:pPr>
        <w:pStyle w:val="Caption"/>
      </w:pPr>
      <w:r>
        <w:t xml:space="preserve">Table </w:t>
      </w:r>
      <w:fldSimple w:instr=" SEQ Table \* ARABIC ">
        <w:r w:rsidR="00E00DDD">
          <w:rPr>
            <w:noProof/>
          </w:rPr>
          <w:t>3</w:t>
        </w:r>
      </w:fldSimple>
      <w:r>
        <w:t xml:space="preserve">: </w:t>
      </w:r>
      <w:r w:rsidR="00465D06" w:rsidRPr="00F83272">
        <w:t xml:space="preserve">Enrolment and voting channels for </w:t>
      </w:r>
      <w:r w:rsidRPr="005D0CF0">
        <w:t>the 2021 New South Wales Local Government elections</w:t>
      </w:r>
    </w:p>
    <w:tbl>
      <w:tblPr>
        <w:tblStyle w:val="NSWECdefaulttable"/>
        <w:tblW w:w="5000" w:type="pct"/>
        <w:tblLook w:val="0420" w:firstRow="1" w:lastRow="0" w:firstColumn="0" w:lastColumn="0" w:noHBand="0" w:noVBand="1"/>
        <w:tblCaption w:val="Table 3: Enrolment and voting channels for the 2021 New South Wales Local Government elections"/>
      </w:tblPr>
      <w:tblGrid>
        <w:gridCol w:w="1296"/>
        <w:gridCol w:w="1112"/>
        <w:gridCol w:w="1417"/>
        <w:gridCol w:w="1419"/>
        <w:gridCol w:w="1419"/>
        <w:gridCol w:w="1134"/>
        <w:gridCol w:w="1274"/>
      </w:tblGrid>
      <w:tr w:rsidR="00E00DDD" w:rsidRPr="00F83272" w14:paraId="6EECFBCC" w14:textId="77777777" w:rsidTr="00872DD7">
        <w:trPr>
          <w:cnfStyle w:val="100000000000" w:firstRow="1" w:lastRow="0" w:firstColumn="0" w:lastColumn="0" w:oddVBand="0" w:evenVBand="0" w:oddHBand="0" w:evenHBand="0" w:firstRowFirstColumn="0" w:firstRowLastColumn="0" w:lastRowFirstColumn="0" w:lastRowLastColumn="0"/>
          <w:tblHeader/>
        </w:trPr>
        <w:tc>
          <w:tcPr>
            <w:tcW w:w="714" w:type="pct"/>
          </w:tcPr>
          <w:p w14:paraId="2A9DC912" w14:textId="77777777" w:rsidR="001D0B00" w:rsidRPr="00F83272" w:rsidRDefault="001D0B00" w:rsidP="00F83272">
            <w:pPr>
              <w:pStyle w:val="Tabletext"/>
            </w:pPr>
            <w:r w:rsidRPr="00F83272">
              <w:t>Enrolled electors</w:t>
            </w:r>
          </w:p>
        </w:tc>
        <w:tc>
          <w:tcPr>
            <w:tcW w:w="613" w:type="pct"/>
          </w:tcPr>
          <w:p w14:paraId="023792E1" w14:textId="066B95CD" w:rsidR="001D0B00" w:rsidRPr="00F83272" w:rsidRDefault="001D0B00" w:rsidP="00F83272">
            <w:pPr>
              <w:pStyle w:val="Tabletext"/>
            </w:pPr>
            <w:r w:rsidRPr="00F83272">
              <w:t xml:space="preserve">Votes </w:t>
            </w:r>
            <w:r w:rsidR="00F83272">
              <w:t>c</w:t>
            </w:r>
            <w:r w:rsidRPr="00F83272">
              <w:t>ast</w:t>
            </w:r>
          </w:p>
        </w:tc>
        <w:tc>
          <w:tcPr>
            <w:tcW w:w="781" w:type="pct"/>
          </w:tcPr>
          <w:p w14:paraId="290A8553" w14:textId="77777777" w:rsidR="001D0B00" w:rsidRPr="00F83272" w:rsidRDefault="001D0B00" w:rsidP="00F83272">
            <w:pPr>
              <w:pStyle w:val="Tabletext"/>
            </w:pPr>
            <w:r w:rsidRPr="00F83272">
              <w:t>Attendance votes</w:t>
            </w:r>
          </w:p>
        </w:tc>
        <w:tc>
          <w:tcPr>
            <w:tcW w:w="782" w:type="pct"/>
          </w:tcPr>
          <w:p w14:paraId="13A994DA" w14:textId="77777777" w:rsidR="001D0B00" w:rsidRPr="00F83272" w:rsidRDefault="001D0B00" w:rsidP="00F83272">
            <w:pPr>
              <w:pStyle w:val="Tabletext"/>
            </w:pPr>
            <w:r w:rsidRPr="00F83272">
              <w:t>Early votes at centres</w:t>
            </w:r>
          </w:p>
        </w:tc>
        <w:tc>
          <w:tcPr>
            <w:tcW w:w="782" w:type="pct"/>
          </w:tcPr>
          <w:p w14:paraId="6BC0358D" w14:textId="77777777" w:rsidR="001D0B00" w:rsidRPr="00F83272" w:rsidRDefault="001D0B00" w:rsidP="00F83272">
            <w:pPr>
              <w:pStyle w:val="Tabletext"/>
            </w:pPr>
            <w:r w:rsidRPr="00F83272">
              <w:t>Absent votes</w:t>
            </w:r>
          </w:p>
        </w:tc>
        <w:tc>
          <w:tcPr>
            <w:tcW w:w="625" w:type="pct"/>
          </w:tcPr>
          <w:p w14:paraId="47D35191" w14:textId="77777777" w:rsidR="001D0B00" w:rsidRPr="00F83272" w:rsidRDefault="001D0B00" w:rsidP="00F83272">
            <w:pPr>
              <w:pStyle w:val="Tabletext"/>
            </w:pPr>
            <w:r w:rsidRPr="00F83272">
              <w:t>Postal votes</w:t>
            </w:r>
          </w:p>
        </w:tc>
        <w:tc>
          <w:tcPr>
            <w:tcW w:w="702" w:type="pct"/>
          </w:tcPr>
          <w:p w14:paraId="10ECFE85" w14:textId="2FC66763" w:rsidR="001D0B00" w:rsidRPr="00F83272" w:rsidRDefault="001D0B00" w:rsidP="00F83272">
            <w:pPr>
              <w:pStyle w:val="Tabletext"/>
            </w:pPr>
            <w:proofErr w:type="spellStart"/>
            <w:r w:rsidRPr="00F83272">
              <w:t>iVotes</w:t>
            </w:r>
            <w:proofErr w:type="spellEnd"/>
            <w:r w:rsidR="00F76B0D" w:rsidRPr="00F83272">
              <w:t>, including</w:t>
            </w:r>
            <w:r w:rsidRPr="00F83272">
              <w:t xml:space="preserve"> TAV</w:t>
            </w:r>
          </w:p>
        </w:tc>
      </w:tr>
      <w:tr w:rsidR="00E00DDD" w:rsidRPr="00F83272" w14:paraId="23273F45" w14:textId="77777777" w:rsidTr="00E00DDD">
        <w:tc>
          <w:tcPr>
            <w:tcW w:w="714" w:type="pct"/>
          </w:tcPr>
          <w:p w14:paraId="1484A5E4" w14:textId="4F77840F" w:rsidR="001D0B00" w:rsidRPr="00F83272" w:rsidRDefault="001D0B00" w:rsidP="00F83272">
            <w:pPr>
              <w:pStyle w:val="Tabletext"/>
            </w:pPr>
            <w:r w:rsidRPr="00F83272">
              <w:t>4,838,137</w:t>
            </w:r>
          </w:p>
        </w:tc>
        <w:tc>
          <w:tcPr>
            <w:tcW w:w="613" w:type="pct"/>
          </w:tcPr>
          <w:p w14:paraId="3FDCDB25" w14:textId="77777777" w:rsidR="001D0B00" w:rsidRPr="00F83272" w:rsidRDefault="001D0B00" w:rsidP="00F83272">
            <w:pPr>
              <w:pStyle w:val="Tabletext"/>
            </w:pPr>
            <w:r w:rsidRPr="00F83272">
              <w:t>4,042,642</w:t>
            </w:r>
          </w:p>
        </w:tc>
        <w:tc>
          <w:tcPr>
            <w:tcW w:w="781" w:type="pct"/>
          </w:tcPr>
          <w:p w14:paraId="16CFE094" w14:textId="77777777" w:rsidR="001D0B00" w:rsidRPr="00F83272" w:rsidRDefault="001D0B00" w:rsidP="00F83272">
            <w:pPr>
              <w:pStyle w:val="Tabletext"/>
            </w:pPr>
            <w:r w:rsidRPr="00F83272">
              <w:t>1,967,086</w:t>
            </w:r>
          </w:p>
        </w:tc>
        <w:tc>
          <w:tcPr>
            <w:tcW w:w="782" w:type="pct"/>
          </w:tcPr>
          <w:p w14:paraId="3FE741D7" w14:textId="77777777" w:rsidR="001D0B00" w:rsidRPr="00F83272" w:rsidRDefault="001D0B00" w:rsidP="00F83272">
            <w:pPr>
              <w:pStyle w:val="Tabletext"/>
            </w:pPr>
            <w:r w:rsidRPr="00F83272">
              <w:t>1,050,913</w:t>
            </w:r>
          </w:p>
        </w:tc>
        <w:tc>
          <w:tcPr>
            <w:tcW w:w="782" w:type="pct"/>
          </w:tcPr>
          <w:p w14:paraId="25D5B82A" w14:textId="63BDFF23" w:rsidR="001D0B00" w:rsidRPr="00F83272" w:rsidRDefault="00480907" w:rsidP="00F83272">
            <w:pPr>
              <w:pStyle w:val="Tabletext"/>
            </w:pPr>
            <w:r w:rsidRPr="00F83272">
              <w:t>N/A at these elections</w:t>
            </w:r>
          </w:p>
        </w:tc>
        <w:tc>
          <w:tcPr>
            <w:tcW w:w="625" w:type="pct"/>
          </w:tcPr>
          <w:p w14:paraId="1306DBAF" w14:textId="77777777" w:rsidR="001D0B00" w:rsidRPr="00F83272" w:rsidRDefault="001D0B00" w:rsidP="00F83272">
            <w:pPr>
              <w:pStyle w:val="Tabletext"/>
            </w:pPr>
            <w:r w:rsidRPr="00F83272">
              <w:t>207,143</w:t>
            </w:r>
          </w:p>
        </w:tc>
        <w:tc>
          <w:tcPr>
            <w:tcW w:w="702" w:type="pct"/>
          </w:tcPr>
          <w:p w14:paraId="09267370" w14:textId="7875C56C" w:rsidR="001D0B00" w:rsidRPr="00F83272" w:rsidRDefault="00B60FE9" w:rsidP="00F83272">
            <w:pPr>
              <w:pStyle w:val="Tabletext"/>
            </w:pPr>
            <w:r w:rsidRPr="00F83272">
              <w:t>671,594</w:t>
            </w:r>
          </w:p>
        </w:tc>
      </w:tr>
    </w:tbl>
    <w:p w14:paraId="7F6F309E" w14:textId="0B61E393" w:rsidR="00A00A59" w:rsidRDefault="00A00A59" w:rsidP="00E00DDD">
      <w:pPr>
        <w:pStyle w:val="NoSpacing"/>
      </w:pPr>
    </w:p>
    <w:p w14:paraId="75B0EAB4" w14:textId="340625B9" w:rsidR="00E00DDD" w:rsidRPr="00E00DDD" w:rsidRDefault="00E00DDD" w:rsidP="00E00DDD">
      <w:pPr>
        <w:pStyle w:val="Caption"/>
      </w:pPr>
      <w:r w:rsidRPr="00E00DDD">
        <w:lastRenderedPageBreak/>
        <w:t xml:space="preserve">Table </w:t>
      </w:r>
      <w:fldSimple w:instr=" SEQ Table \* ARABIC ">
        <w:r w:rsidRPr="00E00DDD">
          <w:t>4</w:t>
        </w:r>
      </w:fldSimple>
      <w:r w:rsidRPr="00E00DDD">
        <w:t xml:space="preserve">: </w:t>
      </w:r>
      <w:r w:rsidR="006B397B" w:rsidRPr="006B397B">
        <w:t>iVote usage at the 2021 New South Wales Local Government elections</w:t>
      </w:r>
    </w:p>
    <w:tbl>
      <w:tblPr>
        <w:tblStyle w:val="NSWECdefaulttable"/>
        <w:tblW w:w="5000" w:type="pct"/>
        <w:tblLook w:val="0460" w:firstRow="1" w:lastRow="1" w:firstColumn="0" w:lastColumn="0" w:noHBand="0" w:noVBand="1"/>
        <w:tblCaption w:val="Table 4: iVote usage at the 2021 New South Wales Local Government elections"/>
      </w:tblPr>
      <w:tblGrid>
        <w:gridCol w:w="3686"/>
        <w:gridCol w:w="3536"/>
        <w:gridCol w:w="1849"/>
      </w:tblGrid>
      <w:tr w:rsidR="00872DD7" w:rsidRPr="00E00DDD" w14:paraId="2ED3BE53" w14:textId="4BB6F729" w:rsidTr="00872DD7">
        <w:trPr>
          <w:cnfStyle w:val="100000000000" w:firstRow="1" w:lastRow="0" w:firstColumn="0" w:lastColumn="0" w:oddVBand="0" w:evenVBand="0" w:oddHBand="0" w:evenHBand="0" w:firstRowFirstColumn="0" w:firstRowLastColumn="0" w:lastRowFirstColumn="0" w:lastRowLastColumn="0"/>
          <w:tblHeader/>
        </w:trPr>
        <w:tc>
          <w:tcPr>
            <w:tcW w:w="2032" w:type="pct"/>
          </w:tcPr>
          <w:p w14:paraId="659C0132" w14:textId="4B2FD10E" w:rsidR="00E32934" w:rsidRPr="00E00DDD" w:rsidRDefault="00E32934" w:rsidP="00E00DDD">
            <w:pPr>
              <w:pStyle w:val="Tabletext"/>
            </w:pPr>
            <w:r w:rsidRPr="00E00DDD">
              <w:t>Eligibility criteria</w:t>
            </w:r>
          </w:p>
        </w:tc>
        <w:tc>
          <w:tcPr>
            <w:tcW w:w="1949" w:type="pct"/>
          </w:tcPr>
          <w:p w14:paraId="0B3EC670" w14:textId="7847FEAD" w:rsidR="00E32934" w:rsidRPr="00AC045B" w:rsidRDefault="00E32934" w:rsidP="00AC045B">
            <w:pPr>
              <w:pStyle w:val="Tabletext"/>
            </w:pPr>
            <w:r w:rsidRPr="00AC045B">
              <w:t>Number</w:t>
            </w:r>
            <w:r w:rsidR="00F76B0D" w:rsidRPr="00AC045B">
              <w:t xml:space="preserve"> of</w:t>
            </w:r>
            <w:r w:rsidRPr="00AC045B">
              <w:t xml:space="preserve"> </w:t>
            </w:r>
            <w:r w:rsidR="00F76B0D" w:rsidRPr="00AC045B">
              <w:t>internet and telephone (operator assisted) votes</w:t>
            </w:r>
            <w:r w:rsidRPr="00AC045B">
              <w:t xml:space="preserve"> cast</w:t>
            </w:r>
          </w:p>
          <w:p w14:paraId="2CE6D706" w14:textId="561754C3" w:rsidR="00B60FE9" w:rsidRPr="00AC045B" w:rsidRDefault="00F76B0D" w:rsidP="00AC045B">
            <w:pPr>
              <w:pStyle w:val="Tabletext"/>
            </w:pPr>
            <w:r w:rsidRPr="00AC045B">
              <w:t>Telephone (i</w:t>
            </w:r>
            <w:r w:rsidR="00B60FE9" w:rsidRPr="00AC045B">
              <w:t>nteractive voice re</w:t>
            </w:r>
            <w:r w:rsidRPr="00AC045B">
              <w:t>sponse)</w:t>
            </w:r>
            <w:r w:rsidR="00B60FE9" w:rsidRPr="00AC045B">
              <w:t xml:space="preserve"> not available</w:t>
            </w:r>
          </w:p>
        </w:tc>
        <w:tc>
          <w:tcPr>
            <w:tcW w:w="1020" w:type="pct"/>
          </w:tcPr>
          <w:p w14:paraId="4534B9F5" w14:textId="29192B49" w:rsidR="00E32934" w:rsidRPr="00E00DDD" w:rsidRDefault="00A335E5" w:rsidP="00E00DDD">
            <w:pPr>
              <w:pStyle w:val="Tabletext"/>
            </w:pPr>
            <w:r w:rsidRPr="00E00DDD">
              <w:t>Percentage of total</w:t>
            </w:r>
          </w:p>
        </w:tc>
      </w:tr>
      <w:tr w:rsidR="00E32934" w:rsidRPr="00E00DDD" w14:paraId="02050095" w14:textId="27C37499" w:rsidTr="00872DD7">
        <w:tc>
          <w:tcPr>
            <w:tcW w:w="2032" w:type="pct"/>
          </w:tcPr>
          <w:p w14:paraId="08E6EA75" w14:textId="77777777" w:rsidR="00E32934" w:rsidRPr="00E00DDD" w:rsidRDefault="00E32934" w:rsidP="00E00DDD">
            <w:pPr>
              <w:pStyle w:val="Tabletext"/>
            </w:pPr>
            <w:r w:rsidRPr="00E00DDD">
              <w:t>Blind/low vision</w:t>
            </w:r>
          </w:p>
        </w:tc>
        <w:tc>
          <w:tcPr>
            <w:tcW w:w="1949" w:type="pct"/>
          </w:tcPr>
          <w:p w14:paraId="1DBD4B78" w14:textId="68016279" w:rsidR="00E32934" w:rsidRPr="00E00DDD" w:rsidRDefault="00E32934" w:rsidP="00E00DDD">
            <w:pPr>
              <w:pStyle w:val="Tabletext"/>
            </w:pPr>
            <w:r w:rsidRPr="00E00DDD">
              <w:t>2,382</w:t>
            </w:r>
          </w:p>
        </w:tc>
        <w:tc>
          <w:tcPr>
            <w:tcW w:w="1020" w:type="pct"/>
          </w:tcPr>
          <w:p w14:paraId="105CE50E" w14:textId="5F6A3A29" w:rsidR="00E32934" w:rsidRPr="00E00DDD" w:rsidRDefault="001C346D" w:rsidP="00E00DDD">
            <w:pPr>
              <w:pStyle w:val="Tabletext"/>
            </w:pPr>
            <w:r w:rsidRPr="00E00DDD">
              <w:t>0.</w:t>
            </w:r>
            <w:r w:rsidR="00000A4A" w:rsidRPr="00E00DDD">
              <w:t>4%</w:t>
            </w:r>
          </w:p>
        </w:tc>
      </w:tr>
      <w:tr w:rsidR="00E32934" w:rsidRPr="00E00DDD" w14:paraId="79BB6B09" w14:textId="41979379" w:rsidTr="00872DD7">
        <w:tc>
          <w:tcPr>
            <w:tcW w:w="2032" w:type="pct"/>
          </w:tcPr>
          <w:p w14:paraId="14F3FA45" w14:textId="031A95F3" w:rsidR="00E32934" w:rsidRPr="00E00DDD" w:rsidRDefault="00E32934" w:rsidP="00E00DDD">
            <w:pPr>
              <w:pStyle w:val="Tabletext"/>
            </w:pPr>
            <w:r w:rsidRPr="00E00DDD">
              <w:t>Other Disability</w:t>
            </w:r>
          </w:p>
        </w:tc>
        <w:tc>
          <w:tcPr>
            <w:tcW w:w="1949" w:type="pct"/>
          </w:tcPr>
          <w:p w14:paraId="6ED4EE00" w14:textId="0029EA2D" w:rsidR="00E32934" w:rsidRPr="00E00DDD" w:rsidRDefault="00E32934" w:rsidP="00E00DDD">
            <w:pPr>
              <w:pStyle w:val="Tabletext"/>
            </w:pPr>
            <w:r w:rsidRPr="00E00DDD">
              <w:t>35,252</w:t>
            </w:r>
          </w:p>
        </w:tc>
        <w:tc>
          <w:tcPr>
            <w:tcW w:w="1020" w:type="pct"/>
          </w:tcPr>
          <w:p w14:paraId="6F017394" w14:textId="1C9BAACA" w:rsidR="00E32934" w:rsidRPr="00E00DDD" w:rsidRDefault="000B176A" w:rsidP="00E00DDD">
            <w:pPr>
              <w:pStyle w:val="Tabletext"/>
            </w:pPr>
            <w:r w:rsidRPr="00E00DDD">
              <w:t>5.2%</w:t>
            </w:r>
          </w:p>
        </w:tc>
      </w:tr>
      <w:tr w:rsidR="00E32934" w:rsidRPr="00E00DDD" w14:paraId="7930300D" w14:textId="775376BE" w:rsidTr="00872DD7">
        <w:tc>
          <w:tcPr>
            <w:tcW w:w="2032" w:type="pct"/>
          </w:tcPr>
          <w:p w14:paraId="26062DFC" w14:textId="67FBC944" w:rsidR="00E32934" w:rsidRPr="00E00DDD" w:rsidRDefault="00E32934" w:rsidP="00E00DDD">
            <w:pPr>
              <w:pStyle w:val="Tabletext"/>
            </w:pPr>
            <w:r w:rsidRPr="00E00DDD">
              <w:t>Literacy</w:t>
            </w:r>
          </w:p>
        </w:tc>
        <w:tc>
          <w:tcPr>
            <w:tcW w:w="1949" w:type="pct"/>
          </w:tcPr>
          <w:p w14:paraId="561EDDCF" w14:textId="65A3B97D" w:rsidR="00E32934" w:rsidRPr="00E00DDD" w:rsidRDefault="00E32934" w:rsidP="00E00DDD">
            <w:pPr>
              <w:pStyle w:val="Tabletext"/>
            </w:pPr>
            <w:r w:rsidRPr="00E00DDD">
              <w:t>4,783</w:t>
            </w:r>
          </w:p>
        </w:tc>
        <w:tc>
          <w:tcPr>
            <w:tcW w:w="1020" w:type="pct"/>
          </w:tcPr>
          <w:p w14:paraId="57FF51AE" w14:textId="21C5CFB3" w:rsidR="00E32934" w:rsidRPr="00E00DDD" w:rsidRDefault="0043201F" w:rsidP="00E00DDD">
            <w:pPr>
              <w:pStyle w:val="Tabletext"/>
            </w:pPr>
            <w:r w:rsidRPr="00E00DDD">
              <w:t>0.7%</w:t>
            </w:r>
          </w:p>
        </w:tc>
      </w:tr>
      <w:tr w:rsidR="00E32934" w:rsidRPr="00E00DDD" w14:paraId="2C8C395D" w14:textId="21547A9F" w:rsidTr="00872DD7">
        <w:tc>
          <w:tcPr>
            <w:tcW w:w="2032" w:type="pct"/>
          </w:tcPr>
          <w:p w14:paraId="48B06B77" w14:textId="77777777" w:rsidR="00E32934" w:rsidRPr="00E00DDD" w:rsidRDefault="00E32934" w:rsidP="00E00DDD">
            <w:pPr>
              <w:pStyle w:val="Tabletext"/>
            </w:pPr>
            <w:r w:rsidRPr="00E00DDD">
              <w:t xml:space="preserve">20km from a voting centre </w:t>
            </w:r>
          </w:p>
        </w:tc>
        <w:tc>
          <w:tcPr>
            <w:tcW w:w="1949" w:type="pct"/>
          </w:tcPr>
          <w:p w14:paraId="3317A11A" w14:textId="3390A6C2" w:rsidR="00E32934" w:rsidRPr="00E00DDD" w:rsidRDefault="00E32934" w:rsidP="00E00DDD">
            <w:pPr>
              <w:pStyle w:val="Tabletext"/>
            </w:pPr>
            <w:r w:rsidRPr="00E00DDD">
              <w:t>10,622</w:t>
            </w:r>
          </w:p>
        </w:tc>
        <w:tc>
          <w:tcPr>
            <w:tcW w:w="1020" w:type="pct"/>
          </w:tcPr>
          <w:p w14:paraId="40F0E9F2" w14:textId="27A9AA06" w:rsidR="00E32934" w:rsidRPr="00E00DDD" w:rsidRDefault="0043201F" w:rsidP="00E00DDD">
            <w:pPr>
              <w:pStyle w:val="Tabletext"/>
            </w:pPr>
            <w:r w:rsidRPr="00E00DDD">
              <w:t>1.6</w:t>
            </w:r>
            <w:r w:rsidR="00E32934" w:rsidRPr="00E00DDD">
              <w:t>%</w:t>
            </w:r>
          </w:p>
        </w:tc>
      </w:tr>
      <w:tr w:rsidR="00E32934" w:rsidRPr="00E00DDD" w14:paraId="77167191" w14:textId="0D59FF03" w:rsidTr="00872DD7">
        <w:tc>
          <w:tcPr>
            <w:tcW w:w="2032" w:type="pct"/>
          </w:tcPr>
          <w:p w14:paraId="7FE29AF5" w14:textId="7B37AD94" w:rsidR="00E32934" w:rsidRPr="00E00DDD" w:rsidRDefault="00E32934" w:rsidP="00E00DDD">
            <w:pPr>
              <w:pStyle w:val="Tabletext"/>
            </w:pPr>
            <w:r w:rsidRPr="00E00DDD">
              <w:t>No Postal Pack</w:t>
            </w:r>
          </w:p>
        </w:tc>
        <w:tc>
          <w:tcPr>
            <w:tcW w:w="1949" w:type="pct"/>
          </w:tcPr>
          <w:p w14:paraId="335FA3AA" w14:textId="5B4B8496" w:rsidR="00E32934" w:rsidRPr="00E00DDD" w:rsidRDefault="00E32934" w:rsidP="00E00DDD">
            <w:pPr>
              <w:pStyle w:val="Tabletext"/>
            </w:pPr>
            <w:r w:rsidRPr="00E00DDD">
              <w:t>11,048</w:t>
            </w:r>
          </w:p>
        </w:tc>
        <w:tc>
          <w:tcPr>
            <w:tcW w:w="1020" w:type="pct"/>
          </w:tcPr>
          <w:p w14:paraId="5098CFDC" w14:textId="174B188A" w:rsidR="00E32934" w:rsidRPr="00E00DDD" w:rsidRDefault="00677026" w:rsidP="00E00DDD">
            <w:pPr>
              <w:pStyle w:val="Tabletext"/>
            </w:pPr>
            <w:r w:rsidRPr="00E00DDD">
              <w:t>1.6</w:t>
            </w:r>
            <w:r w:rsidR="00E32934" w:rsidRPr="00E00DDD">
              <w:t>%</w:t>
            </w:r>
          </w:p>
        </w:tc>
      </w:tr>
      <w:tr w:rsidR="00E32934" w:rsidRPr="00E00DDD" w14:paraId="5F8E391E" w14:textId="4A2FC477" w:rsidTr="00872DD7">
        <w:tc>
          <w:tcPr>
            <w:tcW w:w="2032" w:type="pct"/>
          </w:tcPr>
          <w:p w14:paraId="1A81733D" w14:textId="76767628" w:rsidR="00E32934" w:rsidRPr="00E00DDD" w:rsidRDefault="00E32934" w:rsidP="00E00DDD">
            <w:pPr>
              <w:pStyle w:val="Tabletext"/>
            </w:pPr>
            <w:r w:rsidRPr="00E00DDD">
              <w:t>Outside Council Ward (inc</w:t>
            </w:r>
            <w:r w:rsidR="00AC045B">
              <w:t>.</w:t>
            </w:r>
            <w:r w:rsidR="00E00DDD">
              <w:t xml:space="preserve"> </w:t>
            </w:r>
            <w:r w:rsidRPr="00E00DDD">
              <w:t>interstate, overseas)</w:t>
            </w:r>
          </w:p>
        </w:tc>
        <w:tc>
          <w:tcPr>
            <w:tcW w:w="1949" w:type="pct"/>
          </w:tcPr>
          <w:p w14:paraId="732EA574" w14:textId="6C483F49" w:rsidR="00E32934" w:rsidRPr="00E00DDD" w:rsidRDefault="00E32934" w:rsidP="00E00DDD">
            <w:pPr>
              <w:pStyle w:val="Tabletext"/>
            </w:pPr>
            <w:r w:rsidRPr="00E00DDD">
              <w:t>601,553</w:t>
            </w:r>
          </w:p>
        </w:tc>
        <w:tc>
          <w:tcPr>
            <w:tcW w:w="1020" w:type="pct"/>
          </w:tcPr>
          <w:p w14:paraId="2590E013" w14:textId="690CEA98" w:rsidR="00E32934" w:rsidRPr="00E00DDD" w:rsidRDefault="00B548A8" w:rsidP="00E00DDD">
            <w:pPr>
              <w:pStyle w:val="Tabletext"/>
            </w:pPr>
            <w:r w:rsidRPr="00E00DDD">
              <w:t>89.6</w:t>
            </w:r>
            <w:r w:rsidR="00E32934" w:rsidRPr="00E00DDD">
              <w:t>%</w:t>
            </w:r>
          </w:p>
        </w:tc>
      </w:tr>
      <w:tr w:rsidR="00E32934" w:rsidRPr="00E00DDD" w14:paraId="133038B0" w14:textId="3F5132D7" w:rsidTr="00872DD7">
        <w:tc>
          <w:tcPr>
            <w:tcW w:w="2032" w:type="pct"/>
          </w:tcPr>
          <w:p w14:paraId="31749E99" w14:textId="77777777" w:rsidR="00E32934" w:rsidRPr="00E00DDD" w:rsidRDefault="00E32934" w:rsidP="00E00DDD">
            <w:pPr>
              <w:pStyle w:val="Tabletext"/>
            </w:pPr>
            <w:r w:rsidRPr="00E00DDD">
              <w:t>Silent elector</w:t>
            </w:r>
          </w:p>
        </w:tc>
        <w:tc>
          <w:tcPr>
            <w:tcW w:w="1949" w:type="pct"/>
          </w:tcPr>
          <w:p w14:paraId="61F51B96" w14:textId="48A58B09" w:rsidR="00E32934" w:rsidRPr="00E00DDD" w:rsidRDefault="00E32934" w:rsidP="00E00DDD">
            <w:pPr>
              <w:pStyle w:val="Tabletext"/>
            </w:pPr>
            <w:r w:rsidRPr="00E00DDD">
              <w:t>5,954</w:t>
            </w:r>
          </w:p>
        </w:tc>
        <w:tc>
          <w:tcPr>
            <w:tcW w:w="1020" w:type="pct"/>
          </w:tcPr>
          <w:p w14:paraId="291847A3" w14:textId="31A22024" w:rsidR="00E32934" w:rsidRPr="00E00DDD" w:rsidRDefault="00D52925" w:rsidP="00E00DDD">
            <w:pPr>
              <w:pStyle w:val="Tabletext"/>
            </w:pPr>
            <w:r w:rsidRPr="00E00DDD">
              <w:t>0</w:t>
            </w:r>
            <w:r w:rsidR="00003010" w:rsidRPr="00E00DDD">
              <w:t>.9</w:t>
            </w:r>
            <w:r w:rsidR="00E32934" w:rsidRPr="00E00DDD">
              <w:t>%</w:t>
            </w:r>
          </w:p>
        </w:tc>
      </w:tr>
      <w:tr w:rsidR="00872DD7" w:rsidRPr="00E00DDD" w14:paraId="18BC9E0D" w14:textId="557256F5" w:rsidTr="00872DD7">
        <w:trPr>
          <w:cnfStyle w:val="010000000000" w:firstRow="0" w:lastRow="1" w:firstColumn="0" w:lastColumn="0" w:oddVBand="0" w:evenVBand="0" w:oddHBand="0" w:evenHBand="0" w:firstRowFirstColumn="0" w:firstRowLastColumn="0" w:lastRowFirstColumn="0" w:lastRowLastColumn="0"/>
        </w:trPr>
        <w:tc>
          <w:tcPr>
            <w:tcW w:w="2032" w:type="pct"/>
          </w:tcPr>
          <w:p w14:paraId="3BFB80B2" w14:textId="77777777" w:rsidR="00E32934" w:rsidRPr="00E00DDD" w:rsidRDefault="00E32934" w:rsidP="00E00DDD">
            <w:pPr>
              <w:pStyle w:val="Tabletext"/>
            </w:pPr>
            <w:r w:rsidRPr="00E00DDD">
              <w:t>Total</w:t>
            </w:r>
          </w:p>
        </w:tc>
        <w:tc>
          <w:tcPr>
            <w:tcW w:w="1949" w:type="pct"/>
          </w:tcPr>
          <w:p w14:paraId="3A84EE74" w14:textId="06C166F7" w:rsidR="00E32934" w:rsidRPr="00E00DDD" w:rsidRDefault="00E32934" w:rsidP="00E00DDD">
            <w:pPr>
              <w:pStyle w:val="Tabletext"/>
              <w:rPr>
                <w:highlight w:val="yellow"/>
              </w:rPr>
            </w:pPr>
            <w:r w:rsidRPr="00E00DDD">
              <w:t>671,594</w:t>
            </w:r>
          </w:p>
        </w:tc>
        <w:tc>
          <w:tcPr>
            <w:tcW w:w="1020" w:type="pct"/>
          </w:tcPr>
          <w:p w14:paraId="1E7EDAD5" w14:textId="6774FE26" w:rsidR="00E32934" w:rsidRPr="00E00DDD" w:rsidRDefault="00E32934" w:rsidP="00E00DDD">
            <w:pPr>
              <w:pStyle w:val="Tabletext"/>
            </w:pPr>
            <w:r w:rsidRPr="00E00DDD">
              <w:t>100%</w:t>
            </w:r>
          </w:p>
        </w:tc>
      </w:tr>
    </w:tbl>
    <w:p w14:paraId="5D3216A8" w14:textId="1F969819" w:rsidR="00A00A59" w:rsidRDefault="00A00A59" w:rsidP="00E00DDD">
      <w:pPr>
        <w:pStyle w:val="NoSpacing"/>
      </w:pPr>
    </w:p>
    <w:p w14:paraId="6F55B33F" w14:textId="2FA69695" w:rsidR="00EF6791" w:rsidRPr="00E00DDD" w:rsidRDefault="00EF6791" w:rsidP="00E00DDD">
      <w:r w:rsidRPr="00E00DDD">
        <w:t xml:space="preserve">Of the 671,594 </w:t>
      </w:r>
      <w:proofErr w:type="spellStart"/>
      <w:r w:rsidRPr="00E00DDD">
        <w:t>iVotes</w:t>
      </w:r>
      <w:proofErr w:type="spellEnd"/>
      <w:r w:rsidRPr="00E00DDD">
        <w:t xml:space="preserve"> cast, 2,555 </w:t>
      </w:r>
      <w:r w:rsidR="00F90D10" w:rsidRPr="00E00DDD">
        <w:t xml:space="preserve">(0.4%) </w:t>
      </w:r>
      <w:r w:rsidRPr="00E00DDD">
        <w:t>were by telephone assisted operator calls.</w:t>
      </w:r>
    </w:p>
    <w:p w14:paraId="1FF982D3" w14:textId="3069383D" w:rsidR="00A741CF" w:rsidRPr="00E00DDD" w:rsidRDefault="00A741CF" w:rsidP="00E00DDD">
      <w:r w:rsidRPr="00E00DDD">
        <w:t>More information</w:t>
      </w:r>
      <w:r w:rsidR="00643460" w:rsidRPr="00E00DDD">
        <w:t xml:space="preserve"> on the iVote performance</w:t>
      </w:r>
      <w:r w:rsidRPr="00E00DDD">
        <w:t xml:space="preserve"> is available in the </w:t>
      </w:r>
      <w:hyperlink r:id="rId26">
        <w:r w:rsidRPr="00E00DDD">
          <w:rPr>
            <w:rStyle w:val="Hyperlink"/>
          </w:rPr>
          <w:t>Report on the conduct of the 2021 NSW Local Government Elections</w:t>
        </w:r>
      </w:hyperlink>
      <w:r w:rsidRPr="00E00DDD">
        <w:t>.</w:t>
      </w:r>
    </w:p>
    <w:p w14:paraId="1A3C4626" w14:textId="77777777" w:rsidR="00E00DDD" w:rsidRPr="00B50055" w:rsidRDefault="00E00DDD" w:rsidP="002F73B2">
      <w:pPr>
        <w:pStyle w:val="Orangeparabreak"/>
      </w:pPr>
      <w:r w:rsidRPr="00B50055">
        <mc:AlternateContent>
          <mc:Choice Requires="wps">
            <w:drawing>
              <wp:inline distT="0" distB="0" distL="0" distR="0" wp14:anchorId="155BD7A1" wp14:editId="7F6BFB53">
                <wp:extent cx="733425" cy="0"/>
                <wp:effectExtent l="0" t="19050" r="28575" b="19050"/>
                <wp:docPr id="7" name="Straight Connector 7"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77FEB25" id="Straight Connector 7"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5498DBCC" w14:textId="0BAC9B72" w:rsidR="00726887" w:rsidRDefault="00BA477E" w:rsidP="00E00DDD">
      <w:pPr>
        <w:pStyle w:val="Heading1"/>
      </w:pPr>
      <w:bookmarkStart w:id="19" w:name="_Toc119081754"/>
      <w:r>
        <w:t>Part two</w:t>
      </w:r>
      <w:r w:rsidR="00B87E16">
        <w:t xml:space="preserve"> – </w:t>
      </w:r>
      <w:r w:rsidR="009A004F" w:rsidRPr="000D5BB8">
        <w:t xml:space="preserve">Issues and </w:t>
      </w:r>
      <w:r w:rsidR="00E72882" w:rsidRPr="000D5BB8">
        <w:t>questions</w:t>
      </w:r>
      <w:bookmarkEnd w:id="19"/>
    </w:p>
    <w:p w14:paraId="302755C5" w14:textId="127C153C" w:rsidR="001E525D" w:rsidRPr="00E00DDD" w:rsidRDefault="001E525D" w:rsidP="00E00DDD">
      <w:r w:rsidRPr="00E00DDD">
        <w:t>The question</w:t>
      </w:r>
      <w:r w:rsidR="00403A4D">
        <w:t>s</w:t>
      </w:r>
      <w:r w:rsidRPr="00E00DDD">
        <w:t xml:space="preserve"> summarised in the introduction above at page </w:t>
      </w:r>
      <w:r w:rsidR="00403A4D">
        <w:t>4</w:t>
      </w:r>
      <w:r w:rsidR="00403A4D" w:rsidRPr="00E00DDD">
        <w:t xml:space="preserve"> </w:t>
      </w:r>
      <w:r w:rsidRPr="00E00DDD">
        <w:t xml:space="preserve">are reproduced here with further background to the issues we are exploring in the review. It is not </w:t>
      </w:r>
      <w:r w:rsidR="00E86CDD">
        <w:t xml:space="preserve">required that </w:t>
      </w:r>
      <w:r w:rsidR="00465D06">
        <w:t xml:space="preserve">stakeholder </w:t>
      </w:r>
      <w:r w:rsidRPr="00E00DDD">
        <w:t>submissions answer all questions posed.</w:t>
      </w:r>
    </w:p>
    <w:p w14:paraId="69A95A5F" w14:textId="44755C84" w:rsidR="004D602B" w:rsidRPr="000F5CF4" w:rsidRDefault="00A636F5" w:rsidP="00E00DDD">
      <w:pPr>
        <w:pStyle w:val="Heading2"/>
      </w:pPr>
      <w:bookmarkStart w:id="20" w:name="_Toc119081755"/>
      <w:r w:rsidRPr="000F5CF4">
        <w:t>Technology Assisted Voting</w:t>
      </w:r>
      <w:r w:rsidR="00B93620" w:rsidRPr="000F5CF4">
        <w:t xml:space="preserve"> </w:t>
      </w:r>
      <w:r w:rsidR="00BE4C0A" w:rsidRPr="000F5CF4">
        <w:t xml:space="preserve">– </w:t>
      </w:r>
      <w:r w:rsidR="00B546CA" w:rsidRPr="000F5CF4">
        <w:t>summary questions around current settings</w:t>
      </w:r>
      <w:bookmarkEnd w:id="20"/>
    </w:p>
    <w:p w14:paraId="210B2888" w14:textId="77777777" w:rsidR="00B04FE4" w:rsidRPr="00E00DDD" w:rsidRDefault="43DA20BE" w:rsidP="00E00DDD">
      <w:bookmarkStart w:id="21" w:name="_Hlk110325679"/>
      <w:r w:rsidRPr="00E00DDD">
        <w:t xml:space="preserve">Technology assisted voting </w:t>
      </w:r>
      <w:r w:rsidR="7EE47EA5" w:rsidRPr="00E00DDD">
        <w:t>refers to casting a vote</w:t>
      </w:r>
      <w:r w:rsidR="005F5255" w:rsidRPr="00E00DDD">
        <w:t xml:space="preserve"> </w:t>
      </w:r>
      <w:r w:rsidRPr="00E00DDD">
        <w:t xml:space="preserve">by means of an electronic device (whether networked or not), such as by a telephone or by a computer. </w:t>
      </w:r>
    </w:p>
    <w:p w14:paraId="294A6F29" w14:textId="55AE76AA" w:rsidR="009627B6" w:rsidRPr="000F5CF4" w:rsidRDefault="37C2E172" w:rsidP="00E00DDD">
      <w:pPr>
        <w:pStyle w:val="Nospacebefore"/>
      </w:pPr>
      <w:r w:rsidRPr="000F5CF4">
        <w:t>This includes:</w:t>
      </w:r>
    </w:p>
    <w:p w14:paraId="56607B9A" w14:textId="44E640CB" w:rsidR="004C3124" w:rsidRPr="00E00DDD" w:rsidRDefault="43DA20BE" w:rsidP="00E00DDD">
      <w:pPr>
        <w:pStyle w:val="Bulletlist"/>
      </w:pPr>
      <w:r w:rsidRPr="00E00DDD">
        <w:t>Telephone assisted voting</w:t>
      </w:r>
      <w:r w:rsidR="737A9BB5" w:rsidRPr="00E00DDD">
        <w:t xml:space="preserve"> (supervised)</w:t>
      </w:r>
      <w:r w:rsidR="0B308A09" w:rsidRPr="00E00DDD">
        <w:t xml:space="preserve">, </w:t>
      </w:r>
      <w:r w:rsidRPr="00E00DDD">
        <w:t>where</w:t>
      </w:r>
      <w:r w:rsidR="53C708F0" w:rsidRPr="00E00DDD">
        <w:t xml:space="preserve"> an</w:t>
      </w:r>
      <w:r w:rsidRPr="00E00DDD">
        <w:t xml:space="preserve"> </w:t>
      </w:r>
      <w:r w:rsidR="53C708F0" w:rsidRPr="00E00DDD">
        <w:t>elector</w:t>
      </w:r>
      <w:r w:rsidR="78C78315" w:rsidRPr="00E00DDD">
        <w:t xml:space="preserve"> phones a secure call centre and casts their vote</w:t>
      </w:r>
      <w:r w:rsidR="53C708F0" w:rsidRPr="00E00DDD">
        <w:t xml:space="preserve"> through a telephone operator</w:t>
      </w:r>
    </w:p>
    <w:p w14:paraId="0F74B438" w14:textId="10023919" w:rsidR="009627B6" w:rsidRPr="00E00DDD" w:rsidRDefault="009627B6" w:rsidP="00E00DDD">
      <w:pPr>
        <w:pStyle w:val="Bulletlist"/>
      </w:pPr>
      <w:r w:rsidRPr="00E00DDD">
        <w:t>Telephone voting with an interactive voice recording</w:t>
      </w:r>
      <w:r w:rsidR="006A0E0B" w:rsidRPr="00E00DDD">
        <w:t xml:space="preserve"> (unsupervised)</w:t>
      </w:r>
      <w:r w:rsidRPr="00E00DDD">
        <w:t xml:space="preserve"> which allows the elector to </w:t>
      </w:r>
      <w:r w:rsidR="00437047" w:rsidRPr="00E00DDD">
        <w:t>vote through an</w:t>
      </w:r>
      <w:r w:rsidRPr="00E00DDD">
        <w:t xml:space="preserve"> automated phone system technology </w:t>
      </w:r>
      <w:r w:rsidR="00437047" w:rsidRPr="00E00DDD">
        <w:t>via</w:t>
      </w:r>
      <w:r w:rsidRPr="00E00DDD">
        <w:t xml:space="preserve"> voice </w:t>
      </w:r>
      <w:r w:rsidR="00437047" w:rsidRPr="00E00DDD">
        <w:t>or</w:t>
      </w:r>
      <w:r w:rsidRPr="00E00DDD">
        <w:t xml:space="preserve"> </w:t>
      </w:r>
      <w:r w:rsidR="00437047" w:rsidRPr="00E00DDD">
        <w:t>keypad</w:t>
      </w:r>
      <w:r w:rsidRPr="00E00DDD">
        <w:t xml:space="preserve"> input</w:t>
      </w:r>
    </w:p>
    <w:p w14:paraId="578A6DE4" w14:textId="7F5FE936" w:rsidR="009627B6" w:rsidRPr="00E00DDD" w:rsidRDefault="00437047" w:rsidP="00E00DDD">
      <w:pPr>
        <w:pStyle w:val="Bulletlist"/>
      </w:pPr>
      <w:r w:rsidRPr="00E00DDD">
        <w:t>Internet voting</w:t>
      </w:r>
      <w:r w:rsidR="006A0E0B" w:rsidRPr="00E00DDD">
        <w:t xml:space="preserve"> (unsupervised)</w:t>
      </w:r>
      <w:r w:rsidRPr="00E00DDD">
        <w:t>, where an elector votes through a web browser or an app</w:t>
      </w:r>
      <w:r w:rsidR="00D118A5" w:rsidRPr="00E00DDD">
        <w:t>lication</w:t>
      </w:r>
      <w:r w:rsidRPr="00E00DDD">
        <w:t xml:space="preserve"> on their personal device (</w:t>
      </w:r>
      <w:r w:rsidR="00C94B3A" w:rsidRPr="00E00DDD">
        <w:t xml:space="preserve">for example, </w:t>
      </w:r>
      <w:r w:rsidRPr="00E00DDD">
        <w:t>mobile phone or laptop)</w:t>
      </w:r>
    </w:p>
    <w:p w14:paraId="13EE234C" w14:textId="2017F164" w:rsidR="00C20FB5" w:rsidRPr="00E00DDD" w:rsidRDefault="00437047" w:rsidP="00274F9B">
      <w:pPr>
        <w:pStyle w:val="Bulletlist"/>
      </w:pPr>
      <w:r w:rsidRPr="00E00DDD">
        <w:t xml:space="preserve">Self-service </w:t>
      </w:r>
      <w:r w:rsidR="00BE4C0A" w:rsidRPr="00E00DDD">
        <w:t>d</w:t>
      </w:r>
      <w:r w:rsidRPr="00E00DDD">
        <w:t xml:space="preserve">igital </w:t>
      </w:r>
      <w:r w:rsidR="00BE4C0A" w:rsidRPr="00E00DDD">
        <w:t>k</w:t>
      </w:r>
      <w:r w:rsidRPr="00E00DDD">
        <w:t>iosks</w:t>
      </w:r>
      <w:r w:rsidR="006A0E0B" w:rsidRPr="00E00DDD">
        <w:t xml:space="preserve"> (supervised)</w:t>
      </w:r>
      <w:r w:rsidRPr="00E00DDD">
        <w:t xml:space="preserve"> at voting centres where electors vote through video display screens </w:t>
      </w:r>
      <w:r w:rsidR="00BE4C0A" w:rsidRPr="00E00DDD">
        <w:t xml:space="preserve">(with visual and audio assistance) </w:t>
      </w:r>
      <w:r w:rsidRPr="00E00DDD">
        <w:t>located at voting centres</w:t>
      </w:r>
      <w:r w:rsidR="00D118A5" w:rsidRPr="00E00DDD">
        <w:t xml:space="preserve">, not usually connected through the </w:t>
      </w:r>
      <w:r w:rsidR="002C2FF4" w:rsidRPr="00E00DDD">
        <w:t>internet</w:t>
      </w:r>
      <w:r w:rsidR="00D118A5" w:rsidRPr="00E00DDD">
        <w:t xml:space="preserve"> </w:t>
      </w:r>
    </w:p>
    <w:p w14:paraId="452B657B" w14:textId="3F6C0207" w:rsidR="005F5255" w:rsidRDefault="6C97AA4F" w:rsidP="00274F9B">
      <w:pPr>
        <w:pStyle w:val="Bulletlistlastline"/>
      </w:pPr>
      <w:r w:rsidRPr="000F5CF4">
        <w:lastRenderedPageBreak/>
        <w:t>As a starting point, t</w:t>
      </w:r>
      <w:r w:rsidR="726237E0" w:rsidRPr="000F5CF4">
        <w:t xml:space="preserve">he questions below </w:t>
      </w:r>
      <w:r w:rsidR="005F5255">
        <w:t>outline</w:t>
      </w:r>
      <w:r w:rsidR="005F5255" w:rsidRPr="000D5BB8">
        <w:t xml:space="preserve"> the core</w:t>
      </w:r>
      <w:r w:rsidR="28B387B2" w:rsidRPr="000D5BB8">
        <w:t xml:space="preserve"> matters </w:t>
      </w:r>
      <w:r w:rsidR="005F5255">
        <w:t>about</w:t>
      </w:r>
      <w:r w:rsidR="005F5255" w:rsidRPr="000D5BB8">
        <w:t xml:space="preserve"> the settings for technology assisted voting </w:t>
      </w:r>
      <w:r w:rsidR="005F5255">
        <w:t>that the Electoral Commissioner believes are important to consider, as a minimum</w:t>
      </w:r>
      <w:r w:rsidR="00D513F9" w:rsidRPr="000D5BB8">
        <w:t>.</w:t>
      </w:r>
      <w:r w:rsidR="599F889C" w:rsidRPr="000D5BB8">
        <w:t xml:space="preserve"> </w:t>
      </w:r>
      <w:r w:rsidR="005F5255">
        <w:t>These questions are not directly concerned with</w:t>
      </w:r>
      <w:r w:rsidR="005F5255" w:rsidRPr="000D5BB8">
        <w:t xml:space="preserve"> the</w:t>
      </w:r>
      <w:r w:rsidR="6249A6CA" w:rsidRPr="000D5BB8">
        <w:t xml:space="preserve"> </w:t>
      </w:r>
      <w:r w:rsidR="00316AC0">
        <w:t xml:space="preserve">technical </w:t>
      </w:r>
      <w:r w:rsidR="005F5255" w:rsidRPr="000F5CF4">
        <w:t>ease (or otherwise)</w:t>
      </w:r>
      <w:r w:rsidR="6249A6CA" w:rsidRPr="000F5CF4">
        <w:t xml:space="preserve"> of </w:t>
      </w:r>
      <w:r w:rsidR="00316AC0">
        <w:t>procuring and delivering</w:t>
      </w:r>
      <w:r w:rsidR="005F5255" w:rsidRPr="000D5BB8">
        <w:t xml:space="preserve"> </w:t>
      </w:r>
      <w:r w:rsidR="00316AC0">
        <w:t xml:space="preserve">secure </w:t>
      </w:r>
      <w:r w:rsidR="2AA2D04F" w:rsidRPr="000D5BB8">
        <w:t>technology assisted voting</w:t>
      </w:r>
      <w:r w:rsidR="668C10F5" w:rsidRPr="000D5BB8">
        <w:t xml:space="preserve"> options</w:t>
      </w:r>
      <w:r w:rsidR="6249A6CA" w:rsidRPr="000D5BB8">
        <w:t xml:space="preserve">. </w:t>
      </w:r>
      <w:r w:rsidR="005F5255">
        <w:t xml:space="preserve">They seek </w:t>
      </w:r>
      <w:r w:rsidR="00316AC0">
        <w:t>instead to prompt responses</w:t>
      </w:r>
      <w:r w:rsidR="005F5255">
        <w:t xml:space="preserve"> </w:t>
      </w:r>
      <w:r w:rsidR="00316AC0">
        <w:t xml:space="preserve">about any </w:t>
      </w:r>
      <w:r w:rsidR="00860C29">
        <w:t>out-of-date</w:t>
      </w:r>
      <w:r w:rsidR="612A22AC" w:rsidRPr="000F5CF4">
        <w:t xml:space="preserve"> </w:t>
      </w:r>
      <w:r w:rsidR="005F5255">
        <w:t>constraints</w:t>
      </w:r>
      <w:r w:rsidR="00316AC0">
        <w:t xml:space="preserve"> or authorisations</w:t>
      </w:r>
      <w:r w:rsidR="005F5255">
        <w:t xml:space="preserve"> </w:t>
      </w:r>
      <w:r w:rsidR="00316AC0">
        <w:t>conferred by</w:t>
      </w:r>
      <w:r w:rsidR="005F5255">
        <w:t xml:space="preserve"> the current </w:t>
      </w:r>
      <w:r w:rsidR="612A22AC" w:rsidRPr="000F5CF4">
        <w:t xml:space="preserve">legislative and operational </w:t>
      </w:r>
      <w:r w:rsidR="005F5255">
        <w:t>settings</w:t>
      </w:r>
      <w:r w:rsidR="00316AC0">
        <w:t>. They are framed with an assumption that</w:t>
      </w:r>
      <w:r w:rsidR="005F5255">
        <w:t xml:space="preserve"> </w:t>
      </w:r>
      <w:r w:rsidR="00316AC0">
        <w:t>no</w:t>
      </w:r>
      <w:r w:rsidR="005F5255">
        <w:t xml:space="preserve"> NSW Electoral Commission</w:t>
      </w:r>
      <w:r w:rsidR="00316AC0">
        <w:t>er should offer technology assisted voting unless they are satisfied to do so would</w:t>
      </w:r>
      <w:r w:rsidR="00B75FC6">
        <w:t xml:space="preserve"> not</w:t>
      </w:r>
      <w:r w:rsidR="00316AC0">
        <w:t xml:space="preserve"> undermine the delivery</w:t>
      </w:r>
      <w:r w:rsidR="075F8A34" w:rsidRPr="000F5CF4">
        <w:t xml:space="preserve"> </w:t>
      </w:r>
      <w:r w:rsidR="00316AC0">
        <w:t xml:space="preserve">of a </w:t>
      </w:r>
      <w:r w:rsidR="005F5255" w:rsidRPr="000D5BB8">
        <w:t xml:space="preserve">trusted election outcome </w:t>
      </w:r>
      <w:r w:rsidR="00316AC0">
        <w:t>at</w:t>
      </w:r>
      <w:r w:rsidR="005F5255" w:rsidRPr="000D5BB8">
        <w:t xml:space="preserve"> the scale and constitutional importance of a </w:t>
      </w:r>
      <w:r w:rsidR="00F11DF0" w:rsidRPr="00F11DF0">
        <w:t>New South Wales</w:t>
      </w:r>
      <w:r w:rsidR="005F5255" w:rsidRPr="000D5BB8">
        <w:t xml:space="preserve"> State election</w:t>
      </w:r>
      <w:r w:rsidR="075F8A34" w:rsidRPr="000D5BB8">
        <w:t>.</w:t>
      </w:r>
      <w:r w:rsidR="6249A6CA" w:rsidRPr="000D5BB8">
        <w:t xml:space="preserve"> </w:t>
      </w:r>
    </w:p>
    <w:p w14:paraId="14F76604" w14:textId="24743195" w:rsidR="00B546CA" w:rsidRDefault="009129E1" w:rsidP="00E00DDD">
      <w:r w:rsidRPr="00E00DDD">
        <w:t>Subsequent</w:t>
      </w:r>
      <w:r w:rsidR="6249A6CA" w:rsidRPr="00E00DDD">
        <w:t xml:space="preserve"> questions in </w:t>
      </w:r>
      <w:r w:rsidRPr="00E00DDD">
        <w:t xml:space="preserve">the </w:t>
      </w:r>
      <w:r w:rsidR="00403A4D">
        <w:t>p</w:t>
      </w:r>
      <w:r w:rsidRPr="00E00DDD">
        <w:t xml:space="preserve">aper are based </w:t>
      </w:r>
      <w:r w:rsidR="005F5255" w:rsidRPr="00E00DDD">
        <w:t xml:space="preserve">specifically </w:t>
      </w:r>
      <w:r w:rsidRPr="00E00DDD">
        <w:t xml:space="preserve">on the </w:t>
      </w:r>
      <w:r w:rsidR="00FB677D">
        <w:t>review</w:t>
      </w:r>
      <w:r w:rsidR="00316AC0" w:rsidRPr="00E00DDD">
        <w:t>’</w:t>
      </w:r>
      <w:r w:rsidRPr="00E00DDD">
        <w:t xml:space="preserve">s Terms of Reference and </w:t>
      </w:r>
      <w:r w:rsidR="2188EF80" w:rsidRPr="00E00DDD">
        <w:t>provide an opportunity to explore these issues in greater detail.</w:t>
      </w:r>
      <w:bookmarkEnd w:id="21"/>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1"/>
      </w:tblGrid>
      <w:tr w:rsidR="002C4686" w14:paraId="3A0BCA33" w14:textId="77777777" w:rsidTr="002C4686">
        <w:tc>
          <w:tcPr>
            <w:tcW w:w="9071" w:type="dxa"/>
          </w:tcPr>
          <w:p w14:paraId="1A2B3B5D" w14:textId="77777777" w:rsidR="002C4686" w:rsidRPr="00E00DDD" w:rsidRDefault="002C4686" w:rsidP="002C4686">
            <w:pPr>
              <w:pStyle w:val="Heading3"/>
              <w:rPr>
                <w:noProof/>
              </w:rPr>
            </w:pPr>
            <w:r w:rsidRPr="00E00DDD">
              <w:rPr>
                <w:noProof/>
              </w:rPr>
              <w:t>Questions</w:t>
            </w:r>
          </w:p>
          <w:p w14:paraId="079116C3" w14:textId="77777777" w:rsidR="002C4686" w:rsidRPr="00F559A3" w:rsidRDefault="002C4686" w:rsidP="002C4686">
            <w:pPr>
              <w:pStyle w:val="Alphalist"/>
            </w:pPr>
            <w:r w:rsidRPr="00F559A3">
              <w:t>Do the current settings for technology assisted voting in New South Wales remain appropriate to manage the level of risk to successful election delivery, compared to when iVote was first offered in 2011? If so, why? If not, why not?</w:t>
            </w:r>
          </w:p>
          <w:p w14:paraId="6422DE40" w14:textId="77777777" w:rsidR="002C4686" w:rsidRPr="00E00DDD" w:rsidRDefault="002C4686" w:rsidP="002C4686">
            <w:pPr>
              <w:pStyle w:val="Alphalist"/>
            </w:pPr>
            <w:r w:rsidRPr="00E00DDD">
              <w:t>What specific changes, if any, to the current settings for delivering technology assisted voting would help to manage risk better?</w:t>
            </w:r>
            <w:r>
              <w:t xml:space="preserve"> </w:t>
            </w:r>
            <w:r w:rsidRPr="00E00DDD">
              <w:t>Should any or all of the following changes be made in New South Wales, noting some are already used in other jurisdictions:</w:t>
            </w:r>
          </w:p>
          <w:p w14:paraId="28B52BEC" w14:textId="77777777" w:rsidR="002C4686" w:rsidRPr="00274F9B" w:rsidRDefault="002C4686" w:rsidP="002C4686">
            <w:pPr>
              <w:pStyle w:val="Bulletlistindent"/>
            </w:pPr>
            <w:r w:rsidRPr="00274F9B">
              <w:t>allowing only a specified proportion (X%) of the total number of electors in a particular election to use technology assisted voting?</w:t>
            </w:r>
          </w:p>
          <w:p w14:paraId="4962BB13" w14:textId="77777777" w:rsidR="002C4686" w:rsidRPr="00274F9B" w:rsidRDefault="002C4686" w:rsidP="002C4686">
            <w:pPr>
              <w:pStyle w:val="Bulletlistindent"/>
            </w:pPr>
            <w:r w:rsidRPr="00274F9B">
              <w:t>reducing the categories of New South Wales electors entitled to use technology assisted voting and, if so, which categories of electors should still have access?</w:t>
            </w:r>
          </w:p>
          <w:p w14:paraId="6BAFA689" w14:textId="77777777" w:rsidR="002C4686" w:rsidRPr="00274F9B" w:rsidRDefault="002C4686" w:rsidP="002C4686">
            <w:pPr>
              <w:pStyle w:val="Bulletlistindent"/>
            </w:pPr>
            <w:r w:rsidRPr="00274F9B">
              <w:t>limiting the registration and voting periods for technology assisted voting, such as requiring early pre-registration and excluding all such voting either on election day or from an earlier time prior to election day?</w:t>
            </w:r>
          </w:p>
          <w:p w14:paraId="4C94BF6B" w14:textId="77777777" w:rsidR="002C4686" w:rsidRPr="00274F9B" w:rsidRDefault="002C4686" w:rsidP="002C4686">
            <w:pPr>
              <w:pStyle w:val="Bulletlistindent"/>
            </w:pPr>
            <w:r w:rsidRPr="00274F9B">
              <w:t>extending the time for electors (who have registered to use technology assisted voting) to cast a vote using technology assisted voting after 6pm on election day where performance issues have impacted its availability?</w:t>
            </w:r>
          </w:p>
          <w:p w14:paraId="01804A36" w14:textId="77777777" w:rsidR="002C4686" w:rsidRPr="00274F9B" w:rsidRDefault="002C4686" w:rsidP="002C4686">
            <w:pPr>
              <w:pStyle w:val="Bulletlistindent"/>
            </w:pPr>
            <w:r w:rsidRPr="00274F9B">
              <w:t>expanding the options and/or requirements for scrutineering by election participants of technology assisting voting and associated counting processes?</w:t>
            </w:r>
          </w:p>
          <w:p w14:paraId="31ABA108" w14:textId="77777777" w:rsidR="002C4686" w:rsidRPr="00E00DDD" w:rsidRDefault="002C4686" w:rsidP="002C4686">
            <w:pPr>
              <w:pStyle w:val="Bulletlistindent"/>
              <w:rPr>
                <w:noProof/>
              </w:rPr>
            </w:pPr>
            <w:r w:rsidRPr="00274F9B">
              <w:t>providing</w:t>
            </w:r>
            <w:r w:rsidRPr="00E00DDD">
              <w:rPr>
                <w:noProof/>
              </w:rPr>
              <w:t xml:space="preserve"> where technology assisted voting is unavailable for some eligible electors or for some of the voting period (for example, due to a performance issue) that a failure to provide this voting channel cannot affect the validity of the whole election?</w:t>
            </w:r>
          </w:p>
          <w:p w14:paraId="204D7837" w14:textId="77777777" w:rsidR="002C4686" w:rsidRPr="00274F9B" w:rsidRDefault="002C4686" w:rsidP="002C4686">
            <w:pPr>
              <w:pStyle w:val="Alphalist"/>
            </w:pPr>
            <w:r w:rsidRPr="00E00DDD">
              <w:t xml:space="preserve">Are </w:t>
            </w:r>
            <w:r w:rsidRPr="00274F9B">
              <w:t>there any other methods of technology assisted voting that the review should consider besides telephone voting, internet voting on personal devices and voting kiosks in voting centres?</w:t>
            </w:r>
          </w:p>
          <w:p w14:paraId="57099FD2" w14:textId="77777777" w:rsidR="002C4686" w:rsidRPr="00274F9B" w:rsidRDefault="002C4686" w:rsidP="002C4686">
            <w:pPr>
              <w:pStyle w:val="Alphalist"/>
            </w:pPr>
            <w:r w:rsidRPr="00274F9B">
              <w:t>Which technology assisted voting methods – or combination of methods – best meet the needs of any category of electors that should have access in the future? Why?</w:t>
            </w:r>
          </w:p>
          <w:p w14:paraId="1EEB0AD8" w14:textId="509DD201" w:rsidR="002C4686" w:rsidRDefault="002C4686" w:rsidP="002C4686">
            <w:pPr>
              <w:pStyle w:val="Alphalistlastline"/>
              <w:spacing w:after="0"/>
            </w:pPr>
            <w:r w:rsidRPr="00274F9B">
              <w:t>Are there places outside New South Wales that already have the right settings for technology assisted voting around security, accessibility, efficiency and cost? If so, are the elections</w:t>
            </w:r>
            <w:r w:rsidRPr="00E00DDD">
              <w:t xml:space="preserve"> in these other places sufficiently similar to New South Wales State elections in both scale and constitutional importance to be a sound comparison?</w:t>
            </w:r>
          </w:p>
        </w:tc>
      </w:tr>
    </w:tbl>
    <w:p w14:paraId="3D203FB7" w14:textId="77FFCDA3" w:rsidR="000C4648" w:rsidRDefault="000C4648">
      <w:pPr>
        <w:spacing w:after="120"/>
        <w:rPr>
          <w:rFonts w:eastAsia="Calibri Light" w:cs="Times New Roman"/>
          <w:b/>
          <w:color w:val="0070C0"/>
          <w:szCs w:val="24"/>
        </w:rPr>
      </w:pPr>
      <w:bookmarkStart w:id="22" w:name="_Hlk115867936"/>
      <w:r>
        <w:br w:type="page"/>
      </w:r>
    </w:p>
    <w:p w14:paraId="7A287050" w14:textId="611CBCB6" w:rsidR="00C27A7A" w:rsidRPr="000D5BB8" w:rsidRDefault="004E6861" w:rsidP="00E72882">
      <w:pPr>
        <w:pStyle w:val="Heading2"/>
      </w:pPr>
      <w:bookmarkStart w:id="23" w:name="_Toc119081756"/>
      <w:r w:rsidRPr="000D5BB8">
        <w:lastRenderedPageBreak/>
        <w:t xml:space="preserve">1. </w:t>
      </w:r>
      <w:bookmarkEnd w:id="22"/>
      <w:r w:rsidR="00274F9B">
        <w:rPr>
          <w:noProof/>
        </w:rPr>
        <w:t>C</w:t>
      </w:r>
      <w:r w:rsidR="00274F9B" w:rsidRPr="00274F9B">
        <w:rPr>
          <w:noProof/>
        </w:rPr>
        <w:t xml:space="preserve">onstitutional context for and policy objectives of the </w:t>
      </w:r>
      <w:r w:rsidR="00274F9B" w:rsidRPr="00274F9B">
        <w:rPr>
          <w:i/>
          <w:iCs/>
          <w:noProof/>
        </w:rPr>
        <w:t>Electoral Act 2017</w:t>
      </w:r>
      <w:r w:rsidR="00274F9B" w:rsidRPr="00274F9B">
        <w:rPr>
          <w:noProof/>
        </w:rPr>
        <w:t>, including the protection of the franchise for all New South Wales residents who are eligible to vote</w:t>
      </w:r>
      <w:bookmarkEnd w:id="23"/>
    </w:p>
    <w:p w14:paraId="20429B4D" w14:textId="6439AF97" w:rsidR="00BD5AC6" w:rsidRPr="00E00DDD" w:rsidRDefault="00FE7E8D" w:rsidP="00E00DDD">
      <w:r w:rsidRPr="00E00DDD">
        <w:t>Elections and referenda</w:t>
      </w:r>
      <w:r w:rsidR="0007426D" w:rsidRPr="00E00DDD">
        <w:t xml:space="preserve"> are fundamental to the </w:t>
      </w:r>
      <w:r w:rsidR="00C42F51" w:rsidRPr="00E00DDD">
        <w:t>system of representative government established by the</w:t>
      </w:r>
      <w:r w:rsidR="00CA3802" w:rsidRPr="00E00DDD">
        <w:t xml:space="preserve"> </w:t>
      </w:r>
      <w:hyperlink r:id="rId27" w:history="1">
        <w:r w:rsidR="00CA3802" w:rsidRPr="000C4648">
          <w:rPr>
            <w:rStyle w:val="Hyperlink"/>
            <w:i/>
            <w:iCs/>
          </w:rPr>
          <w:t>Constitution Act 1902</w:t>
        </w:r>
      </w:hyperlink>
      <w:r w:rsidR="006D5E6A" w:rsidRPr="00E00DDD">
        <w:t xml:space="preserve"> (NSW)</w:t>
      </w:r>
      <w:r w:rsidR="00CA3802" w:rsidRPr="00E00DDD">
        <w:t xml:space="preserve"> (Constitution Act)</w:t>
      </w:r>
      <w:r w:rsidR="006F0137" w:rsidRPr="00E00DDD">
        <w:t xml:space="preserve">. The Constitution Act </w:t>
      </w:r>
      <w:r w:rsidR="0075148B" w:rsidRPr="00E00DDD">
        <w:t xml:space="preserve">provides for the election of members of </w:t>
      </w:r>
      <w:r w:rsidR="00871D36" w:rsidRPr="00E00DDD">
        <w:t xml:space="preserve">the Legislative Council and Legislative Assembly in the </w:t>
      </w:r>
      <w:r w:rsidR="0075148B" w:rsidRPr="00E00DDD">
        <w:t xml:space="preserve">Parliament </w:t>
      </w:r>
      <w:r w:rsidR="00AB1C71" w:rsidRPr="00E00DDD">
        <w:t xml:space="preserve">of </w:t>
      </w:r>
      <w:r w:rsidR="00F47A15" w:rsidRPr="00E00DDD">
        <w:t>New South Wales</w:t>
      </w:r>
      <w:r w:rsidR="006F0137" w:rsidRPr="00E00DDD">
        <w:t xml:space="preserve"> </w:t>
      </w:r>
      <w:proofErr w:type="gramStart"/>
      <w:r w:rsidR="006F0137" w:rsidRPr="00E00DDD">
        <w:t xml:space="preserve">and </w:t>
      </w:r>
      <w:r w:rsidR="00025755" w:rsidRPr="00E00DDD">
        <w:t>also</w:t>
      </w:r>
      <w:proofErr w:type="gramEnd"/>
      <w:r w:rsidR="00025755" w:rsidRPr="00E00DDD">
        <w:t xml:space="preserve"> refers to persons ‘entitled’ to vote</w:t>
      </w:r>
      <w:r w:rsidR="00D45932" w:rsidRPr="00E00DDD">
        <w:t>. That entitlement is</w:t>
      </w:r>
      <w:r w:rsidR="004542EF" w:rsidRPr="00E00DDD">
        <w:t xml:space="preserve"> </w:t>
      </w:r>
      <w:r w:rsidR="0006471C" w:rsidRPr="00E00DDD">
        <w:t>reflected</w:t>
      </w:r>
      <w:r w:rsidR="004542EF" w:rsidRPr="00E00DDD">
        <w:t xml:space="preserve"> in the </w:t>
      </w:r>
      <w:hyperlink r:id="rId28" w:anchor="sec.152" w:history="1">
        <w:r w:rsidR="009129E1" w:rsidRPr="00E00DDD">
          <w:rPr>
            <w:rStyle w:val="Hyperlink"/>
          </w:rPr>
          <w:t>Electoral Act</w:t>
        </w:r>
      </w:hyperlink>
      <w:r w:rsidR="007E095D" w:rsidRPr="00E00DDD">
        <w:t xml:space="preserve">, which </w:t>
      </w:r>
      <w:r w:rsidR="00AF3459" w:rsidRPr="00E00DDD">
        <w:t xml:space="preserve">establishes the legal framework for </w:t>
      </w:r>
      <w:r w:rsidR="0085211C" w:rsidRPr="00E00DDD">
        <w:t xml:space="preserve">the conduct of </w:t>
      </w:r>
      <w:r w:rsidR="004E1420" w:rsidRPr="00E00DDD">
        <w:t xml:space="preserve">State </w:t>
      </w:r>
      <w:r w:rsidRPr="00E00DDD">
        <w:t>elections and referenda</w:t>
      </w:r>
      <w:r w:rsidR="0085211C" w:rsidRPr="00E00DDD">
        <w:t xml:space="preserve"> in </w:t>
      </w:r>
      <w:r w:rsidR="00F47A15" w:rsidRPr="00E00DDD">
        <w:t>New South Wales</w:t>
      </w:r>
      <w:r w:rsidR="0085211C" w:rsidRPr="00E00DDD">
        <w:t>.</w:t>
      </w:r>
      <w:r w:rsidR="004E1420" w:rsidRPr="00E00DDD">
        <w:t xml:space="preserve"> The </w:t>
      </w:r>
      <w:hyperlink r:id="rId29" w:history="1">
        <w:r w:rsidR="004E1420" w:rsidRPr="000C4648">
          <w:rPr>
            <w:rStyle w:val="Hyperlink"/>
            <w:i/>
            <w:iCs/>
          </w:rPr>
          <w:t xml:space="preserve">Local Government Act </w:t>
        </w:r>
        <w:r w:rsidR="009526BF" w:rsidRPr="000C4648">
          <w:rPr>
            <w:rStyle w:val="Hyperlink"/>
            <w:i/>
            <w:iCs/>
          </w:rPr>
          <w:t>1993</w:t>
        </w:r>
        <w:r w:rsidR="004E1420" w:rsidRPr="00E00DDD">
          <w:rPr>
            <w:rStyle w:val="Hyperlink"/>
          </w:rPr>
          <w:t xml:space="preserve"> (NSW)</w:t>
        </w:r>
      </w:hyperlink>
      <w:r w:rsidR="004E1420" w:rsidRPr="00E00DDD">
        <w:t xml:space="preserve"> </w:t>
      </w:r>
      <w:r w:rsidR="009E2B34" w:rsidRPr="00E00DDD">
        <w:t xml:space="preserve">provides additional legal requirements for the conduct of councillor and mayoral </w:t>
      </w:r>
      <w:r w:rsidR="003533F5" w:rsidRPr="00E00DDD">
        <w:t>elections.</w:t>
      </w:r>
    </w:p>
    <w:p w14:paraId="25413BD9" w14:textId="17EE1D69" w:rsidR="007C036F" w:rsidRPr="000D5BB8" w:rsidRDefault="00227717" w:rsidP="000B0666">
      <w:pPr>
        <w:pStyle w:val="Nospacebefore"/>
      </w:pPr>
      <w:r w:rsidRPr="000D5BB8">
        <w:t xml:space="preserve">In the context of this </w:t>
      </w:r>
      <w:r w:rsidR="00FB677D">
        <w:t>review</w:t>
      </w:r>
      <w:r w:rsidRPr="000D5BB8">
        <w:t>, the relevant</w:t>
      </w:r>
      <w:r w:rsidR="007C036F" w:rsidRPr="000D5BB8">
        <w:t xml:space="preserve"> objects of th</w:t>
      </w:r>
      <w:r w:rsidR="005F5485" w:rsidRPr="000D5BB8">
        <w:t>e Electoral</w:t>
      </w:r>
      <w:r w:rsidR="007C036F" w:rsidRPr="000D5BB8">
        <w:t xml:space="preserve"> Act</w:t>
      </w:r>
      <w:r w:rsidR="00C8486F" w:rsidRPr="000D5BB8">
        <w:rPr>
          <w:i/>
          <w:iCs/>
        </w:rPr>
        <w:t xml:space="preserve">, </w:t>
      </w:r>
      <w:r w:rsidR="00C8486F" w:rsidRPr="000D5BB8">
        <w:t>expressed at s</w:t>
      </w:r>
      <w:r w:rsidR="00510661" w:rsidRPr="000D5BB8">
        <w:t>ection</w:t>
      </w:r>
      <w:r w:rsidR="00C8486F" w:rsidRPr="000D5BB8">
        <w:t xml:space="preserve"> </w:t>
      </w:r>
      <w:r w:rsidR="008A0F9A" w:rsidRPr="000D5BB8">
        <w:t>3,</w:t>
      </w:r>
      <w:r w:rsidR="007C036F" w:rsidRPr="000D5BB8">
        <w:t xml:space="preserve"> are</w:t>
      </w:r>
      <w:r w:rsidR="00435F06" w:rsidRPr="000D5BB8">
        <w:t>:</w:t>
      </w:r>
    </w:p>
    <w:p w14:paraId="20F7F837" w14:textId="5136F671" w:rsidR="007C036F" w:rsidRPr="000D5BB8" w:rsidRDefault="007C036F" w:rsidP="00D13255">
      <w:pPr>
        <w:pStyle w:val="Bulletlist"/>
        <w:rPr>
          <w:noProof/>
        </w:rPr>
      </w:pPr>
      <w:r w:rsidRPr="000D5BB8">
        <w:rPr>
          <w:noProof/>
        </w:rPr>
        <w:t xml:space="preserve">to promote and maintain an electoral system characterised by accessibility, integrity and fairness that provides for the election of members of Parliament of New South Wales in accordance with the </w:t>
      </w:r>
      <w:r w:rsidR="009129E1" w:rsidRPr="000D5BB8">
        <w:rPr>
          <w:noProof/>
        </w:rPr>
        <w:t>Constitution</w:t>
      </w:r>
      <w:r w:rsidR="00947C0C" w:rsidRPr="000D5BB8">
        <w:rPr>
          <w:noProof/>
        </w:rPr>
        <w:t xml:space="preserve"> Act</w:t>
      </w:r>
    </w:p>
    <w:p w14:paraId="0CC202BA" w14:textId="14895D18" w:rsidR="007C036F" w:rsidRPr="000D5BB8" w:rsidRDefault="007C036F" w:rsidP="00D13255">
      <w:pPr>
        <w:pStyle w:val="Bulletlist"/>
        <w:rPr>
          <w:noProof/>
        </w:rPr>
      </w:pPr>
      <w:r w:rsidRPr="000D5BB8">
        <w:rPr>
          <w:noProof/>
        </w:rPr>
        <w:t>to facilitate and protect the integrity of representative government in New South Wales</w:t>
      </w:r>
    </w:p>
    <w:p w14:paraId="09EF5AB0" w14:textId="5E29D22E" w:rsidR="007C036F" w:rsidRPr="000D5BB8" w:rsidRDefault="007C036F" w:rsidP="00D13255">
      <w:pPr>
        <w:pStyle w:val="Bulletlist"/>
        <w:rPr>
          <w:noProof/>
        </w:rPr>
      </w:pPr>
      <w:r w:rsidRPr="000D5BB8">
        <w:rPr>
          <w:noProof/>
        </w:rPr>
        <w:t>to enable the citizens of New South Wales to participate freely in fair and transparent electoral processes</w:t>
      </w:r>
    </w:p>
    <w:p w14:paraId="3E76BF7F" w14:textId="44991D13" w:rsidR="007C036F" w:rsidRPr="000D5BB8" w:rsidRDefault="007C036F" w:rsidP="00D13255">
      <w:pPr>
        <w:pStyle w:val="Bulletlistlastline"/>
        <w:rPr>
          <w:noProof/>
        </w:rPr>
      </w:pPr>
      <w:r w:rsidRPr="000D5BB8">
        <w:rPr>
          <w:noProof/>
        </w:rPr>
        <w:t>to facilitate the fair and transparent conduct of elections in New South Wales</w:t>
      </w:r>
      <w:r w:rsidR="00674105">
        <w:rPr>
          <w:noProof/>
        </w:rPr>
        <w:t>.</w:t>
      </w:r>
    </w:p>
    <w:p w14:paraId="12510D02" w14:textId="6539BE77" w:rsidR="001964A4" w:rsidRPr="000D5BB8" w:rsidRDefault="152D6564" w:rsidP="00D13255">
      <w:pPr>
        <w:rPr>
          <w:noProof/>
        </w:rPr>
      </w:pPr>
      <w:r w:rsidRPr="000D5BB8">
        <w:rPr>
          <w:noProof/>
        </w:rPr>
        <w:t xml:space="preserve">Technology assisted voting </w:t>
      </w:r>
      <w:r w:rsidR="30BD9EB4" w:rsidRPr="000D5BB8">
        <w:rPr>
          <w:noProof/>
        </w:rPr>
        <w:t xml:space="preserve">is relevant to </w:t>
      </w:r>
      <w:r w:rsidR="03121CB5" w:rsidRPr="000D5BB8">
        <w:rPr>
          <w:noProof/>
        </w:rPr>
        <w:t>achieving</w:t>
      </w:r>
      <w:r w:rsidR="3F8062A1" w:rsidRPr="000D5BB8">
        <w:rPr>
          <w:noProof/>
        </w:rPr>
        <w:t xml:space="preserve"> these </w:t>
      </w:r>
      <w:r w:rsidR="25E74D3E" w:rsidRPr="000D5BB8">
        <w:rPr>
          <w:noProof/>
        </w:rPr>
        <w:t xml:space="preserve">statutory </w:t>
      </w:r>
      <w:r w:rsidR="3F8062A1" w:rsidRPr="000D5BB8">
        <w:rPr>
          <w:noProof/>
        </w:rPr>
        <w:t>objects in different ways</w:t>
      </w:r>
      <w:r w:rsidR="7CFC5DB5" w:rsidRPr="000D5BB8">
        <w:rPr>
          <w:noProof/>
        </w:rPr>
        <w:t xml:space="preserve">. </w:t>
      </w:r>
      <w:r w:rsidR="381617A8" w:rsidRPr="000D5BB8">
        <w:rPr>
          <w:noProof/>
        </w:rPr>
        <w:t>In</w:t>
      </w:r>
      <w:r w:rsidR="48C72684" w:rsidRPr="000D5BB8">
        <w:rPr>
          <w:noProof/>
        </w:rPr>
        <w:t xml:space="preserve"> </w:t>
      </w:r>
      <w:r w:rsidR="5090BECA" w:rsidRPr="000D5BB8">
        <w:rPr>
          <w:noProof/>
        </w:rPr>
        <w:t>submissions to this</w:t>
      </w:r>
      <w:r w:rsidR="381617A8" w:rsidRPr="000D5BB8">
        <w:rPr>
          <w:noProof/>
        </w:rPr>
        <w:t xml:space="preserve"> </w:t>
      </w:r>
      <w:r w:rsidR="00FB677D">
        <w:rPr>
          <w:noProof/>
        </w:rPr>
        <w:t>review</w:t>
      </w:r>
      <w:r w:rsidR="381617A8" w:rsidRPr="000D5BB8">
        <w:rPr>
          <w:noProof/>
        </w:rPr>
        <w:t>, stakeholder</w:t>
      </w:r>
      <w:r w:rsidR="5090BECA" w:rsidRPr="000D5BB8">
        <w:rPr>
          <w:noProof/>
        </w:rPr>
        <w:t>s</w:t>
      </w:r>
      <w:r w:rsidR="381617A8" w:rsidRPr="000D5BB8">
        <w:rPr>
          <w:noProof/>
        </w:rPr>
        <w:t xml:space="preserve"> </w:t>
      </w:r>
      <w:r w:rsidR="00CD254F">
        <w:rPr>
          <w:noProof/>
        </w:rPr>
        <w:t>may wish</w:t>
      </w:r>
      <w:r w:rsidR="381617A8" w:rsidRPr="000D5BB8">
        <w:rPr>
          <w:noProof/>
        </w:rPr>
        <w:t xml:space="preserve"> to </w:t>
      </w:r>
      <w:r w:rsidR="7CFC5DB5" w:rsidRPr="000D5BB8">
        <w:rPr>
          <w:noProof/>
        </w:rPr>
        <w:t>assess</w:t>
      </w:r>
      <w:r w:rsidR="381617A8" w:rsidRPr="000D5BB8">
        <w:rPr>
          <w:noProof/>
        </w:rPr>
        <w:t xml:space="preserve"> </w:t>
      </w:r>
      <w:r w:rsidR="7CFC5DB5" w:rsidRPr="000D5BB8">
        <w:rPr>
          <w:noProof/>
        </w:rPr>
        <w:t>and balanc</w:t>
      </w:r>
      <w:r w:rsidR="381617A8" w:rsidRPr="000D5BB8">
        <w:rPr>
          <w:noProof/>
        </w:rPr>
        <w:t>e the interests</w:t>
      </w:r>
      <w:r w:rsidR="442B7DEA" w:rsidRPr="000D5BB8">
        <w:rPr>
          <w:noProof/>
        </w:rPr>
        <w:t xml:space="preserve"> </w:t>
      </w:r>
      <w:r w:rsidR="1B3AFAAC" w:rsidRPr="000D5BB8">
        <w:rPr>
          <w:noProof/>
        </w:rPr>
        <w:t>embodi</w:t>
      </w:r>
      <w:r w:rsidR="0951E69A" w:rsidRPr="000D5BB8">
        <w:rPr>
          <w:noProof/>
        </w:rPr>
        <w:t>ed</w:t>
      </w:r>
      <w:r w:rsidR="442B7DEA" w:rsidRPr="000D5BB8">
        <w:rPr>
          <w:noProof/>
        </w:rPr>
        <w:t xml:space="preserve"> in the</w:t>
      </w:r>
      <w:r w:rsidR="0A284CC9" w:rsidRPr="000D5BB8">
        <w:rPr>
          <w:noProof/>
        </w:rPr>
        <w:t>se statutory</w:t>
      </w:r>
      <w:r w:rsidR="442B7DEA" w:rsidRPr="000D5BB8">
        <w:rPr>
          <w:noProof/>
        </w:rPr>
        <w:t xml:space="preserve"> objects.</w:t>
      </w:r>
      <w:r w:rsidR="6B83364F" w:rsidRPr="000D5BB8">
        <w:rPr>
          <w:noProof/>
        </w:rPr>
        <w:t xml:space="preserve"> </w:t>
      </w:r>
    </w:p>
    <w:p w14:paraId="431580DC" w14:textId="0FCC5D37" w:rsidR="00872DD7" w:rsidRPr="000D5BB8" w:rsidRDefault="00B572BA" w:rsidP="00D13255">
      <w:pPr>
        <w:rPr>
          <w:noProof/>
        </w:rPr>
      </w:pPr>
      <w:r w:rsidRPr="000D5BB8">
        <w:rPr>
          <w:noProof/>
        </w:rPr>
        <w:t xml:space="preserve">The </w:t>
      </w:r>
      <w:r w:rsidR="00B504CD" w:rsidRPr="000D5BB8">
        <w:rPr>
          <w:noProof/>
        </w:rPr>
        <w:t xml:space="preserve">provisions for </w:t>
      </w:r>
      <w:r w:rsidR="00680DF4" w:rsidRPr="000D5BB8">
        <w:rPr>
          <w:noProof/>
        </w:rPr>
        <w:t>technology assisted voting</w:t>
      </w:r>
      <w:r w:rsidR="00B504CD" w:rsidRPr="000D5BB8">
        <w:rPr>
          <w:noProof/>
        </w:rPr>
        <w:t xml:space="preserve"> in </w:t>
      </w:r>
      <w:r w:rsidR="00F47A15" w:rsidRPr="000D5BB8">
        <w:rPr>
          <w:noProof/>
        </w:rPr>
        <w:t>New South Wales</w:t>
      </w:r>
      <w:r w:rsidR="00B504CD" w:rsidRPr="000D5BB8">
        <w:rPr>
          <w:noProof/>
        </w:rPr>
        <w:t xml:space="preserve"> are set out at </w:t>
      </w:r>
      <w:r w:rsidR="00D14521" w:rsidRPr="000D5BB8">
        <w:rPr>
          <w:noProof/>
        </w:rPr>
        <w:t xml:space="preserve">Part 7, Division 11 of the </w:t>
      </w:r>
      <w:r w:rsidR="006C0F75" w:rsidRPr="000D5BB8">
        <w:rPr>
          <w:noProof/>
        </w:rPr>
        <w:t>Electoral Act</w:t>
      </w:r>
      <w:r w:rsidR="005172FE" w:rsidRPr="000D5BB8">
        <w:rPr>
          <w:noProof/>
        </w:rPr>
        <w:t xml:space="preserve">. These were first </w:t>
      </w:r>
      <w:r w:rsidR="00B74538" w:rsidRPr="000D5BB8">
        <w:rPr>
          <w:noProof/>
        </w:rPr>
        <w:t>enacted</w:t>
      </w:r>
      <w:r w:rsidR="005172FE" w:rsidRPr="000D5BB8">
        <w:rPr>
          <w:noProof/>
        </w:rPr>
        <w:t xml:space="preserve"> in 2010</w:t>
      </w:r>
      <w:r w:rsidR="00DE11CF" w:rsidRPr="000D5BB8">
        <w:rPr>
          <w:noProof/>
        </w:rPr>
        <w:t xml:space="preserve">. </w:t>
      </w:r>
      <w:r w:rsidR="00AD403C" w:rsidRPr="000D5BB8">
        <w:rPr>
          <w:noProof/>
        </w:rPr>
        <w:t>T</w:t>
      </w:r>
      <w:r w:rsidR="00C526B3" w:rsidRPr="000D5BB8">
        <w:rPr>
          <w:noProof/>
        </w:rPr>
        <w:t>he</w:t>
      </w:r>
      <w:r w:rsidR="00CD254F">
        <w:rPr>
          <w:noProof/>
        </w:rPr>
        <w:t xml:space="preserve"> then</w:t>
      </w:r>
      <w:r w:rsidR="00C526B3" w:rsidRPr="000D5BB8">
        <w:rPr>
          <w:noProof/>
        </w:rPr>
        <w:t xml:space="preserve"> </w:t>
      </w:r>
      <w:r w:rsidR="00676606" w:rsidRPr="000D5BB8">
        <w:rPr>
          <w:noProof/>
        </w:rPr>
        <w:t xml:space="preserve">Government’s </w:t>
      </w:r>
      <w:r w:rsidR="00C526B3" w:rsidRPr="000D5BB8">
        <w:rPr>
          <w:noProof/>
        </w:rPr>
        <w:t xml:space="preserve">second reading speech </w:t>
      </w:r>
      <w:r w:rsidR="00AD403C" w:rsidRPr="000D5BB8">
        <w:rPr>
          <w:noProof/>
        </w:rPr>
        <w:t>for the legislation to enable iVote</w:t>
      </w:r>
      <w:r w:rsidR="00033331" w:rsidRPr="000D5BB8">
        <w:rPr>
          <w:noProof/>
        </w:rPr>
        <w:t xml:space="preserve"> </w:t>
      </w:r>
      <w:r w:rsidR="0073068A" w:rsidRPr="000D5BB8">
        <w:rPr>
          <w:noProof/>
        </w:rPr>
        <w:t>(</w:t>
      </w:r>
      <w:r w:rsidR="0073068A" w:rsidRPr="000D5BB8">
        <w:rPr>
          <w:i/>
          <w:iCs/>
        </w:rPr>
        <w:t xml:space="preserve">Parliamentary Electorates and Elections Further Amendment Bill 2010) </w:t>
      </w:r>
      <w:r w:rsidR="003A2C4D" w:rsidRPr="000D5BB8">
        <w:rPr>
          <w:noProof/>
        </w:rPr>
        <w:t>underline</w:t>
      </w:r>
      <w:r w:rsidR="00CD254F">
        <w:rPr>
          <w:noProof/>
        </w:rPr>
        <w:t>d</w:t>
      </w:r>
      <w:r w:rsidR="003A2C4D" w:rsidRPr="000F5CF4">
        <w:rPr>
          <w:noProof/>
        </w:rPr>
        <w:t xml:space="preserve"> the need for flexibility around procedures to ensure principles of accuracy, accountabiliy and transparency.</w:t>
      </w:r>
      <w:r w:rsidR="00872DD7" w:rsidRPr="000B0666">
        <w:rPr>
          <w:rStyle w:val="FootnoteReference"/>
          <w:noProof/>
          <w:sz w:val="24"/>
          <w:szCs w:val="24"/>
        </w:rPr>
        <w:footnoteReference w:id="2"/>
      </w:r>
    </w:p>
    <w:p w14:paraId="415EB6DD" w14:textId="227CE3E8" w:rsidR="004E6861" w:rsidRDefault="654D0B56" w:rsidP="00D13255">
      <w:r w:rsidRPr="000D5BB8">
        <w:t xml:space="preserve">The constitutional and statutory context </w:t>
      </w:r>
      <w:r w:rsidR="174188D2" w:rsidRPr="000D5BB8">
        <w:t>is informed by</w:t>
      </w:r>
      <w:r w:rsidR="77E0E9A8" w:rsidRPr="000D5BB8">
        <w:t xml:space="preserve"> other matters in this</w:t>
      </w:r>
      <w:r w:rsidR="2A32BF11" w:rsidRPr="000D5BB8">
        <w:t xml:space="preserve"> paper</w:t>
      </w:r>
      <w:r w:rsidR="4216A208" w:rsidRPr="000D5BB8">
        <w:t xml:space="preserve">, including standards and principles for </w:t>
      </w:r>
      <w:r w:rsidR="7B9FD41E" w:rsidRPr="000D5BB8">
        <w:t xml:space="preserve">internet voting and </w:t>
      </w:r>
      <w:r w:rsidR="542DE67D" w:rsidRPr="000D5BB8">
        <w:t>emerging case law</w:t>
      </w:r>
      <w:r w:rsidR="174188D2" w:rsidRPr="000D5BB8">
        <w:t>.</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1"/>
      </w:tblGrid>
      <w:tr w:rsidR="002C4686" w14:paraId="4C43376C" w14:textId="77777777" w:rsidTr="002C4686">
        <w:tc>
          <w:tcPr>
            <w:tcW w:w="9071" w:type="dxa"/>
          </w:tcPr>
          <w:p w14:paraId="49B212FC" w14:textId="77777777" w:rsidR="002C4686" w:rsidRPr="00D13255" w:rsidRDefault="002C4686" w:rsidP="002C4686">
            <w:pPr>
              <w:pStyle w:val="Heading3"/>
            </w:pPr>
            <w:r w:rsidRPr="00D13255">
              <w:lastRenderedPageBreak/>
              <w:t>Questions</w:t>
            </w:r>
          </w:p>
          <w:p w14:paraId="4F8F24D6" w14:textId="77777777" w:rsidR="002C4686" w:rsidRDefault="002C4686" w:rsidP="002C4686">
            <w:pPr>
              <w:pStyle w:val="Alphalist"/>
              <w:numPr>
                <w:ilvl w:val="0"/>
                <w:numId w:val="14"/>
              </w:numPr>
            </w:pPr>
            <w:r w:rsidRPr="00B67B2F">
              <w:t>How can the different types of technology assisted voting support or challenge the principles and objects of electoral law in New South Wales, including:</w:t>
            </w:r>
          </w:p>
          <w:p w14:paraId="41851709" w14:textId="77777777" w:rsidR="002C4686" w:rsidRDefault="002C4686" w:rsidP="002C4686">
            <w:pPr>
              <w:pStyle w:val="Bulletlistindent"/>
              <w:rPr>
                <w:noProof/>
              </w:rPr>
            </w:pPr>
            <w:r>
              <w:rPr>
                <w:noProof/>
              </w:rPr>
              <w:t>a</w:t>
            </w:r>
            <w:r w:rsidRPr="00B67B2F">
              <w:rPr>
                <w:noProof/>
              </w:rPr>
              <w:t>ccessibility</w:t>
            </w:r>
          </w:p>
          <w:p w14:paraId="29D18053" w14:textId="77777777" w:rsidR="002C4686" w:rsidRDefault="002C4686" w:rsidP="002C4686">
            <w:pPr>
              <w:pStyle w:val="Bulletlistindent"/>
              <w:rPr>
                <w:noProof/>
              </w:rPr>
            </w:pPr>
            <w:r w:rsidRPr="00B67B2F">
              <w:rPr>
                <w:noProof/>
              </w:rPr>
              <w:t>fairness</w:t>
            </w:r>
          </w:p>
          <w:p w14:paraId="6534B1A3" w14:textId="77777777" w:rsidR="002C4686" w:rsidRDefault="002C4686" w:rsidP="002C4686">
            <w:pPr>
              <w:pStyle w:val="Bulletlistindent"/>
              <w:rPr>
                <w:noProof/>
              </w:rPr>
            </w:pPr>
            <w:r w:rsidRPr="00B67B2F">
              <w:rPr>
                <w:noProof/>
              </w:rPr>
              <w:t>integrity of the electoral syste</w:t>
            </w:r>
            <w:r>
              <w:rPr>
                <w:noProof/>
              </w:rPr>
              <w:t>m</w:t>
            </w:r>
          </w:p>
          <w:p w14:paraId="318FB0FA" w14:textId="77777777" w:rsidR="002C4686" w:rsidRDefault="002C4686" w:rsidP="002C4686">
            <w:pPr>
              <w:pStyle w:val="Bulletlistindent"/>
              <w:rPr>
                <w:noProof/>
              </w:rPr>
            </w:pPr>
            <w:r w:rsidRPr="00B67B2F">
              <w:rPr>
                <w:noProof/>
              </w:rPr>
              <w:t>integrity of representative government</w:t>
            </w:r>
          </w:p>
          <w:p w14:paraId="70853CD6" w14:textId="77777777" w:rsidR="002C4686" w:rsidRPr="00B67B2F" w:rsidRDefault="002C4686" w:rsidP="002C4686">
            <w:pPr>
              <w:pStyle w:val="Bulletlistindentlastline"/>
              <w:rPr>
                <w:noProof/>
              </w:rPr>
            </w:pPr>
            <w:r w:rsidRPr="00B67B2F">
              <w:rPr>
                <w:noProof/>
              </w:rPr>
              <w:t>free and fair citizen participation in electoral processes</w:t>
            </w:r>
          </w:p>
          <w:p w14:paraId="427BCBAA" w14:textId="77777777" w:rsidR="002C4686" w:rsidRDefault="002C4686" w:rsidP="002C4686">
            <w:pPr>
              <w:pStyle w:val="Alphalist"/>
            </w:pPr>
            <w:r w:rsidRPr="00B67B2F">
              <w:t xml:space="preserve">Are there other principles or objectives that should be considered? </w:t>
            </w:r>
          </w:p>
          <w:p w14:paraId="2240FE38" w14:textId="77777777" w:rsidR="002C4686" w:rsidRDefault="002C4686" w:rsidP="002C4686">
            <w:pPr>
              <w:pStyle w:val="Alphalist"/>
            </w:pPr>
            <w:r w:rsidRPr="00B67B2F">
              <w:t>How should these factors be addressed and, where necessary, balanced when designing technology assisted voting systems?</w:t>
            </w:r>
          </w:p>
          <w:p w14:paraId="653C101E" w14:textId="4ADC2FF2" w:rsidR="002C4686" w:rsidRDefault="002C4686" w:rsidP="002C4686">
            <w:pPr>
              <w:pStyle w:val="Alphalistlastline"/>
              <w:spacing w:after="0"/>
            </w:pPr>
            <w:r w:rsidRPr="00B67B2F">
              <w:t>How does technology assisted voting maintain or increase participation in elections and referenda for particular classes of electors or the general voting population?</w:t>
            </w:r>
          </w:p>
        </w:tc>
      </w:tr>
    </w:tbl>
    <w:p w14:paraId="2913828C" w14:textId="084B1094" w:rsidR="003E637E" w:rsidRDefault="003E637E" w:rsidP="00A86824"/>
    <w:p w14:paraId="6FC9B505" w14:textId="61BFD30D" w:rsidR="00766933" w:rsidRPr="00274F9B" w:rsidRDefault="00C54E29" w:rsidP="00E72882">
      <w:pPr>
        <w:pStyle w:val="Heading2"/>
        <w:rPr>
          <w:spacing w:val="-4"/>
        </w:rPr>
      </w:pPr>
      <w:bookmarkStart w:id="24" w:name="_Toc119081757"/>
      <w:r w:rsidRPr="00274F9B">
        <w:rPr>
          <w:spacing w:val="-4"/>
        </w:rPr>
        <w:t xml:space="preserve">2. </w:t>
      </w:r>
      <w:r w:rsidR="00274F9B" w:rsidRPr="00274F9B">
        <w:rPr>
          <w:spacing w:val="-4"/>
        </w:rPr>
        <w:t xml:space="preserve">Contemporary community and industry standards for balancing accessibility, cost, </w:t>
      </w:r>
      <w:proofErr w:type="gramStart"/>
      <w:r w:rsidR="00274F9B" w:rsidRPr="00274F9B">
        <w:rPr>
          <w:spacing w:val="-4"/>
        </w:rPr>
        <w:t>privacy</w:t>
      </w:r>
      <w:proofErr w:type="gramEnd"/>
      <w:r w:rsidR="00274F9B" w:rsidRPr="00274F9B">
        <w:rPr>
          <w:spacing w:val="-4"/>
        </w:rPr>
        <w:t xml:space="preserve"> and security in digital transactions that are fundamental to the relationship between citizen and state</w:t>
      </w:r>
      <w:bookmarkEnd w:id="24"/>
    </w:p>
    <w:p w14:paraId="191FDD31" w14:textId="182AD34A" w:rsidR="00573488" w:rsidRPr="000D5BB8" w:rsidRDefault="14372EAE" w:rsidP="001E7FE4">
      <w:pPr>
        <w:rPr>
          <w:noProof/>
        </w:rPr>
      </w:pPr>
      <w:r w:rsidRPr="000D5BB8">
        <w:rPr>
          <w:noProof/>
        </w:rPr>
        <w:t xml:space="preserve">While </w:t>
      </w:r>
      <w:r w:rsidR="2AA2D04F" w:rsidRPr="000D5BB8">
        <w:rPr>
          <w:noProof/>
        </w:rPr>
        <w:t>technology assisted voting</w:t>
      </w:r>
      <w:r w:rsidRPr="000D5BB8">
        <w:rPr>
          <w:noProof/>
        </w:rPr>
        <w:t xml:space="preserve"> has already been deployed</w:t>
      </w:r>
      <w:r w:rsidR="731B5427" w:rsidRPr="000D5BB8">
        <w:rPr>
          <w:noProof/>
        </w:rPr>
        <w:t xml:space="preserve"> in </w:t>
      </w:r>
      <w:r w:rsidR="499EDF7B" w:rsidRPr="000D5BB8">
        <w:rPr>
          <w:noProof/>
        </w:rPr>
        <w:t xml:space="preserve">a limited way in </w:t>
      </w:r>
      <w:r w:rsidR="731B5427" w:rsidRPr="000D5BB8">
        <w:rPr>
          <w:noProof/>
        </w:rPr>
        <w:t xml:space="preserve">some Australian jurisdictions, </w:t>
      </w:r>
      <w:r w:rsidR="3F45ED1B" w:rsidRPr="000D5BB8">
        <w:rPr>
          <w:noProof/>
        </w:rPr>
        <w:t>detailed</w:t>
      </w:r>
      <w:r w:rsidR="0B63ED4A" w:rsidRPr="000D5BB8">
        <w:rPr>
          <w:noProof/>
        </w:rPr>
        <w:t xml:space="preserve"> </w:t>
      </w:r>
      <w:r w:rsidR="3E9FC4A7" w:rsidRPr="000D5BB8">
        <w:rPr>
          <w:noProof/>
        </w:rPr>
        <w:t xml:space="preserve">national </w:t>
      </w:r>
      <w:r w:rsidR="0B63ED4A" w:rsidRPr="000D5BB8">
        <w:rPr>
          <w:noProof/>
        </w:rPr>
        <w:t xml:space="preserve">policy or technical </w:t>
      </w:r>
      <w:r w:rsidR="7CF65C7D" w:rsidRPr="000D5BB8">
        <w:rPr>
          <w:noProof/>
        </w:rPr>
        <w:t>s</w:t>
      </w:r>
      <w:r w:rsidR="20A48714" w:rsidRPr="000D5BB8">
        <w:rPr>
          <w:noProof/>
        </w:rPr>
        <w:t xml:space="preserve">tandards </w:t>
      </w:r>
      <w:r w:rsidR="1ADBEED0" w:rsidRPr="000D5BB8">
        <w:rPr>
          <w:noProof/>
        </w:rPr>
        <w:t xml:space="preserve">for internet features </w:t>
      </w:r>
      <w:r w:rsidR="165E01CF" w:rsidRPr="000D5BB8">
        <w:rPr>
          <w:noProof/>
        </w:rPr>
        <w:t xml:space="preserve">are </w:t>
      </w:r>
      <w:r w:rsidR="00E86CDD">
        <w:rPr>
          <w:noProof/>
        </w:rPr>
        <w:t>still maturing</w:t>
      </w:r>
      <w:r w:rsidR="06723B95" w:rsidRPr="000D5BB8">
        <w:rPr>
          <w:noProof/>
        </w:rPr>
        <w:t>.</w:t>
      </w:r>
      <w:r w:rsidR="0B63ED4A" w:rsidRPr="000D5BB8">
        <w:rPr>
          <w:noProof/>
        </w:rPr>
        <w:t xml:space="preserve"> </w:t>
      </w:r>
      <w:r w:rsidR="3D470A17" w:rsidRPr="000D5BB8">
        <w:rPr>
          <w:noProof/>
        </w:rPr>
        <w:t>This</w:t>
      </w:r>
      <w:r w:rsidR="08805BB3" w:rsidRPr="000D5BB8">
        <w:rPr>
          <w:noProof/>
        </w:rPr>
        <w:t xml:space="preserve"> situation</w:t>
      </w:r>
      <w:r w:rsidR="3D470A17" w:rsidRPr="000D5BB8">
        <w:rPr>
          <w:noProof/>
        </w:rPr>
        <w:t xml:space="preserve"> i</w:t>
      </w:r>
      <w:r w:rsidR="5C7CD0C7" w:rsidRPr="000D5BB8">
        <w:rPr>
          <w:noProof/>
        </w:rPr>
        <w:t xml:space="preserve">s </w:t>
      </w:r>
      <w:r w:rsidR="00180D7D">
        <w:rPr>
          <w:noProof/>
        </w:rPr>
        <w:t>broadly</w:t>
      </w:r>
      <w:r w:rsidR="3D470A17" w:rsidRPr="000D5BB8">
        <w:rPr>
          <w:noProof/>
        </w:rPr>
        <w:t xml:space="preserve"> </w:t>
      </w:r>
      <w:r w:rsidR="2C451833" w:rsidRPr="000D5BB8">
        <w:rPr>
          <w:noProof/>
        </w:rPr>
        <w:t>consistent with other</w:t>
      </w:r>
      <w:r w:rsidR="3D470A17" w:rsidRPr="000D5BB8">
        <w:rPr>
          <w:noProof/>
        </w:rPr>
        <w:t xml:space="preserve"> advanced liberal democracies globally</w:t>
      </w:r>
      <w:r w:rsidR="7BEE7C24" w:rsidRPr="000D5BB8">
        <w:rPr>
          <w:noProof/>
        </w:rPr>
        <w:t xml:space="preserve">. </w:t>
      </w:r>
      <w:bookmarkStart w:id="25" w:name="_Hlk115788976"/>
    </w:p>
    <w:bookmarkEnd w:id="25"/>
    <w:p w14:paraId="1C86DD80" w14:textId="324F5AA6" w:rsidR="00BC3F76" w:rsidRPr="004E1E52" w:rsidRDefault="00662AF1" w:rsidP="004E1E52">
      <w:r w:rsidRPr="004E1E52">
        <w:t>P</w:t>
      </w:r>
      <w:r w:rsidR="380B98B0" w:rsidRPr="004E1E52">
        <w:t xml:space="preserve">rinciples </w:t>
      </w:r>
      <w:r w:rsidR="51966306" w:rsidRPr="004E1E52">
        <w:t>to</w:t>
      </w:r>
      <w:r w:rsidR="431576D5" w:rsidRPr="004E1E52">
        <w:t xml:space="preserve"> guide the design and operation </w:t>
      </w:r>
      <w:r w:rsidR="380B98B0" w:rsidRPr="004E1E52">
        <w:t xml:space="preserve">for </w:t>
      </w:r>
      <w:r w:rsidR="77FFA609" w:rsidRPr="004E1E52">
        <w:t xml:space="preserve">an </w:t>
      </w:r>
      <w:r w:rsidR="380B98B0" w:rsidRPr="004E1E52">
        <w:t>internet voting</w:t>
      </w:r>
      <w:r w:rsidR="77FFA609" w:rsidRPr="004E1E52">
        <w:t xml:space="preserve"> system</w:t>
      </w:r>
      <w:r w:rsidR="00803437" w:rsidRPr="004E1E52">
        <w:t xml:space="preserve"> </w:t>
      </w:r>
      <w:r w:rsidR="376E4B70" w:rsidRPr="004E1E52">
        <w:t xml:space="preserve">were </w:t>
      </w:r>
      <w:r w:rsidR="77FFA609" w:rsidRPr="004E1E52">
        <w:t xml:space="preserve">developed and endorsed </w:t>
      </w:r>
      <w:r w:rsidR="376E4B70" w:rsidRPr="004E1E52">
        <w:t xml:space="preserve">in 2017 </w:t>
      </w:r>
      <w:r w:rsidR="77FFA609" w:rsidRPr="004E1E52">
        <w:t>by t</w:t>
      </w:r>
      <w:r w:rsidR="785D2F45" w:rsidRPr="004E1E52">
        <w:t>he Electoral Council of Australia and New Zealand (ECANZ), a consultative council of the Electoral Commissioners of the Commonwealth, States and Territories of Australia and New Zealand</w:t>
      </w:r>
      <w:r w:rsidR="20A48714" w:rsidRPr="004E1E52">
        <w:t>.</w:t>
      </w:r>
      <w:r w:rsidR="44F23B02" w:rsidRPr="004E1E52">
        <w:t xml:space="preserve"> In </w:t>
      </w:r>
      <w:r w:rsidR="605284A4" w:rsidRPr="004E1E52">
        <w:t>drafting these principles, ECANZ examined the United States Election Assi</w:t>
      </w:r>
      <w:r w:rsidR="491E8262" w:rsidRPr="004E1E52">
        <w:t>s</w:t>
      </w:r>
      <w:r w:rsidR="605284A4" w:rsidRPr="004E1E52">
        <w:t>tance Commission’s ‘</w:t>
      </w:r>
      <w:hyperlink r:id="rId30">
        <w:r w:rsidR="605284A4" w:rsidRPr="004E1E52">
          <w:rPr>
            <w:rStyle w:val="Hyperlink"/>
          </w:rPr>
          <w:t>Voluntary Voting System Guidelines (VV</w:t>
        </w:r>
        <w:r w:rsidR="010ED19E" w:rsidRPr="004E1E52">
          <w:rPr>
            <w:rStyle w:val="Hyperlink"/>
          </w:rPr>
          <w:t>SG 2.0)</w:t>
        </w:r>
      </w:hyperlink>
      <w:r w:rsidR="010ED19E" w:rsidRPr="004E1E52">
        <w:t xml:space="preserve">’ and the Council of Europe’s </w:t>
      </w:r>
      <w:hyperlink r:id="rId31">
        <w:r w:rsidR="491E8262" w:rsidRPr="004E1E52">
          <w:rPr>
            <w:rStyle w:val="Hyperlink"/>
          </w:rPr>
          <w:t>Standards for E-Voting</w:t>
        </w:r>
      </w:hyperlink>
      <w:r w:rsidR="491E8262" w:rsidRPr="004E1E52">
        <w:t xml:space="preserve"> </w:t>
      </w:r>
      <w:r w:rsidR="010ED19E" w:rsidRPr="004E1E52">
        <w:t>(CM/Rec (2017)5)</w:t>
      </w:r>
      <w:r w:rsidR="491E8262" w:rsidRPr="004E1E52">
        <w:t>.</w:t>
      </w:r>
      <w:r w:rsidR="20A48714" w:rsidRPr="004E1E52">
        <w:t xml:space="preserve"> </w:t>
      </w:r>
    </w:p>
    <w:p w14:paraId="2C489F28" w14:textId="2BC26A86" w:rsidR="006B2A4E" w:rsidRPr="000D5BB8" w:rsidRDefault="0E1EDC5B" w:rsidP="004E1E52">
      <w:r w:rsidRPr="000D5BB8">
        <w:t>The ECANZ</w:t>
      </w:r>
      <w:r w:rsidRPr="000D5BB8">
        <w:rPr>
          <w:i/>
          <w:iCs/>
        </w:rPr>
        <w:t xml:space="preserve"> </w:t>
      </w:r>
      <w:r w:rsidR="0A8FEFF2" w:rsidRPr="000D5BB8">
        <w:rPr>
          <w:i/>
          <w:iCs/>
        </w:rPr>
        <w:t>Eleven essential principles for an Australian internet voting service</w:t>
      </w:r>
      <w:r w:rsidR="0563E6A1" w:rsidRPr="000D5BB8">
        <w:t xml:space="preserve"> </w:t>
      </w:r>
      <w:r w:rsidR="47E35321" w:rsidRPr="000D5BB8">
        <w:t xml:space="preserve">reflect the </w:t>
      </w:r>
      <w:r w:rsidR="0AB7442B" w:rsidRPr="000D5BB8">
        <w:t>objectives</w:t>
      </w:r>
      <w:r w:rsidR="47E35321" w:rsidRPr="000D5BB8">
        <w:t xml:space="preserve"> of </w:t>
      </w:r>
      <w:r w:rsidR="0563E6A1" w:rsidRPr="004E1E52">
        <w:rPr>
          <w:rStyle w:val="Strong"/>
        </w:rPr>
        <w:t>enfranchisement, integrity</w:t>
      </w:r>
      <w:r w:rsidR="0563E6A1" w:rsidRPr="000D5BB8">
        <w:t xml:space="preserve"> and </w:t>
      </w:r>
      <w:r w:rsidR="0563E6A1" w:rsidRPr="004E1E52">
        <w:rPr>
          <w:rStyle w:val="Strong"/>
        </w:rPr>
        <w:t>privacy</w:t>
      </w:r>
      <w:r w:rsidR="4751B231" w:rsidRPr="000D5BB8">
        <w:t xml:space="preserve"> in the design and operation of internet voting. </w:t>
      </w:r>
      <w:r w:rsidR="037D5CDB" w:rsidRPr="000D5BB8">
        <w:t>Stakeholder</w:t>
      </w:r>
      <w:r w:rsidR="669685CC" w:rsidRPr="000D5BB8">
        <w:t>s</w:t>
      </w:r>
      <w:r w:rsidR="037D5CDB" w:rsidRPr="000D5BB8">
        <w:t xml:space="preserve"> </w:t>
      </w:r>
      <w:r w:rsidR="44D663C8" w:rsidRPr="000D5BB8">
        <w:t>may</w:t>
      </w:r>
      <w:r w:rsidR="037D5CDB" w:rsidRPr="000D5BB8">
        <w:t xml:space="preserve"> refer the full text of the </w:t>
      </w:r>
      <w:r w:rsidR="669685CC" w:rsidRPr="000D5BB8">
        <w:t xml:space="preserve">principles at </w:t>
      </w:r>
      <w:hyperlink w:anchor="_Appendix_B_-" w:history="1">
        <w:r w:rsidR="669685CC" w:rsidRPr="004E1E52">
          <w:rPr>
            <w:rStyle w:val="Hyperlink"/>
          </w:rPr>
          <w:t>Appendix</w:t>
        </w:r>
        <w:r w:rsidR="59533D06" w:rsidRPr="004E1E52">
          <w:rPr>
            <w:rStyle w:val="Hyperlink"/>
          </w:rPr>
          <w:t xml:space="preserve"> B</w:t>
        </w:r>
      </w:hyperlink>
      <w:r w:rsidR="00661CA0" w:rsidRPr="000D5BB8">
        <w:t>.</w:t>
      </w:r>
    </w:p>
    <w:p w14:paraId="78A1B442" w14:textId="41F938BB" w:rsidR="002F07FF" w:rsidRDefault="00CD254F" w:rsidP="004E1E52">
      <w:r w:rsidRPr="004E1E52">
        <w:t>T</w:t>
      </w:r>
      <w:r w:rsidR="38569C1D" w:rsidRPr="004E1E52">
        <w:t xml:space="preserve">he </w:t>
      </w:r>
      <w:r w:rsidR="7E030E05" w:rsidRPr="004E1E52">
        <w:t xml:space="preserve">ECANZ </w:t>
      </w:r>
      <w:r w:rsidR="791DC737" w:rsidRPr="004E1E52">
        <w:t>p</w:t>
      </w:r>
      <w:r w:rsidR="7E030E05" w:rsidRPr="004E1E52">
        <w:t>rinc</w:t>
      </w:r>
      <w:r w:rsidR="51FFBC2E" w:rsidRPr="004E1E52">
        <w:t xml:space="preserve">iples </w:t>
      </w:r>
      <w:r w:rsidR="44D663C8" w:rsidRPr="004E1E52">
        <w:t>were</w:t>
      </w:r>
      <w:r w:rsidR="51FFBC2E" w:rsidRPr="004E1E52">
        <w:t xml:space="preserve"> developed on the assumption that internet voting </w:t>
      </w:r>
      <w:r w:rsidR="190BAE0E" w:rsidRPr="004E1E52">
        <w:t>would</w:t>
      </w:r>
      <w:r w:rsidR="51FFBC2E" w:rsidRPr="004E1E52">
        <w:t xml:space="preserve"> </w:t>
      </w:r>
      <w:r w:rsidR="4EB3C1E4" w:rsidRPr="004E1E52">
        <w:t xml:space="preserve">not </w:t>
      </w:r>
      <w:r w:rsidR="78EC18B1" w:rsidRPr="004E1E52">
        <w:t xml:space="preserve">be </w:t>
      </w:r>
      <w:r w:rsidR="4EB3C1E4" w:rsidRPr="004E1E52">
        <w:t xml:space="preserve">universally available to all voters. </w:t>
      </w:r>
      <w:r w:rsidR="44D663C8" w:rsidRPr="004E1E52">
        <w:t>They provide</w:t>
      </w:r>
      <w:r w:rsidR="4EB3C1E4" w:rsidRPr="004E1E52">
        <w:t xml:space="preserve"> for </w:t>
      </w:r>
      <w:r w:rsidR="51FFBC2E" w:rsidRPr="004E1E52">
        <w:t xml:space="preserve">eligible </w:t>
      </w:r>
      <w:r w:rsidR="4EB3C1E4" w:rsidRPr="004E1E52">
        <w:t>electors to vote</w:t>
      </w:r>
      <w:r w:rsidR="51FFBC2E" w:rsidRPr="004E1E52">
        <w:t xml:space="preserve"> independently regardless of disabilities, </w:t>
      </w:r>
      <w:r w:rsidR="6093579E" w:rsidRPr="004E1E52">
        <w:t>technology,</w:t>
      </w:r>
      <w:r w:rsidR="51FFBC2E" w:rsidRPr="004E1E52">
        <w:t xml:space="preserve"> or geography.</w:t>
      </w:r>
      <w:r w:rsidR="4EB3C1E4" w:rsidRPr="004E1E52">
        <w:t xml:space="preserve"> I</w:t>
      </w:r>
      <w:r w:rsidR="51FFBC2E" w:rsidRPr="004E1E52">
        <w:t xml:space="preserve">nternet voting </w:t>
      </w:r>
      <w:r w:rsidR="4EB3C1E4" w:rsidRPr="004E1E52">
        <w:t>is</w:t>
      </w:r>
      <w:r w:rsidR="51FFBC2E" w:rsidRPr="004E1E52">
        <w:t xml:space="preserve"> </w:t>
      </w:r>
      <w:r w:rsidR="18EBC8C9" w:rsidRPr="004E1E52">
        <w:t xml:space="preserve">envisaged as </w:t>
      </w:r>
      <w:r w:rsidR="51FFBC2E" w:rsidRPr="004E1E52">
        <w:t>an additional and optional service for eligible voters</w:t>
      </w:r>
      <w:r w:rsidR="1C210A80" w:rsidRPr="004E1E52">
        <w:t xml:space="preserve"> which is offered</w:t>
      </w:r>
      <w:r w:rsidR="51FFBC2E" w:rsidRPr="004E1E52">
        <w:t xml:space="preserve"> in conjunction with </w:t>
      </w:r>
      <w:r w:rsidR="3EA61584" w:rsidRPr="004E1E52">
        <w:t xml:space="preserve">other </w:t>
      </w:r>
      <w:r w:rsidR="78EC18B1" w:rsidRPr="004E1E52">
        <w:t>established</w:t>
      </w:r>
      <w:r w:rsidR="51FFBC2E" w:rsidRPr="004E1E52">
        <w:t xml:space="preserve"> methods of </w:t>
      </w:r>
      <w:r w:rsidR="78EC18B1" w:rsidRPr="004E1E52">
        <w:t xml:space="preserve">paper ballot </w:t>
      </w:r>
      <w:r w:rsidR="51FFBC2E" w:rsidRPr="004E1E52">
        <w:t>voting.</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1"/>
      </w:tblGrid>
      <w:tr w:rsidR="008E2E4C" w14:paraId="49C77AA5" w14:textId="77777777" w:rsidTr="008E2E4C">
        <w:tc>
          <w:tcPr>
            <w:tcW w:w="9071" w:type="dxa"/>
          </w:tcPr>
          <w:p w14:paraId="04B8DF7E" w14:textId="77777777" w:rsidR="008E2E4C" w:rsidRPr="003E1D61" w:rsidRDefault="008E2E4C" w:rsidP="008E2E4C">
            <w:pPr>
              <w:pStyle w:val="Nospacebefore"/>
              <w:spacing w:after="60"/>
              <w:rPr>
                <w:rStyle w:val="Strong"/>
              </w:rPr>
            </w:pPr>
            <w:r w:rsidRPr="003E1D61">
              <w:rPr>
                <w:rStyle w:val="Strong"/>
              </w:rPr>
              <w:lastRenderedPageBreak/>
              <w:t>Electoral Council of Australia and New Zealand (ECANZ)</w:t>
            </w:r>
          </w:p>
          <w:p w14:paraId="43628631" w14:textId="77777777" w:rsidR="008E2E4C" w:rsidRPr="003E1D61" w:rsidRDefault="008E2E4C" w:rsidP="008E2E4C">
            <w:pPr>
              <w:rPr>
                <w:sz w:val="18"/>
                <w:szCs w:val="18"/>
              </w:rPr>
            </w:pPr>
            <w:r w:rsidRPr="003E1D61">
              <w:rPr>
                <w:sz w:val="18"/>
                <w:szCs w:val="18"/>
              </w:rPr>
              <w:t>4 July 2017</w:t>
            </w:r>
          </w:p>
          <w:p w14:paraId="35C2E017" w14:textId="77777777" w:rsidR="008E2E4C" w:rsidRPr="006319DF" w:rsidRDefault="008E2E4C" w:rsidP="008E2E4C">
            <w:pPr>
              <w:pStyle w:val="Nospacebefore"/>
              <w:rPr>
                <w:rStyle w:val="Strong"/>
              </w:rPr>
            </w:pPr>
            <w:r w:rsidRPr="006319DF">
              <w:rPr>
                <w:rStyle w:val="Strong"/>
              </w:rPr>
              <w:t>Eleven essential principles for an Australian internet voting service</w:t>
            </w:r>
          </w:p>
          <w:p w14:paraId="101BA77A" w14:textId="77777777" w:rsidR="008E2E4C" w:rsidRPr="000D5BB8" w:rsidRDefault="008E2E4C" w:rsidP="008E2E4C">
            <w:pPr>
              <w:pStyle w:val="Numberedlist"/>
              <w:numPr>
                <w:ilvl w:val="0"/>
                <w:numId w:val="7"/>
              </w:numPr>
              <w:rPr>
                <w:noProof/>
              </w:rPr>
            </w:pPr>
            <w:r w:rsidRPr="000D5BB8">
              <w:rPr>
                <w:noProof/>
              </w:rPr>
              <w:t xml:space="preserve">Accessibility: as far as is practical, all eligible people should be able to access the internet voting service </w:t>
            </w:r>
          </w:p>
          <w:p w14:paraId="0FF4B3FD" w14:textId="77777777" w:rsidR="008E2E4C" w:rsidRPr="000D5BB8" w:rsidRDefault="008E2E4C" w:rsidP="008E2E4C">
            <w:pPr>
              <w:pStyle w:val="Numberedlist"/>
              <w:rPr>
                <w:noProof/>
              </w:rPr>
            </w:pPr>
            <w:r w:rsidRPr="000D5BB8">
              <w:rPr>
                <w:noProof/>
              </w:rPr>
              <w:t xml:space="preserve">Usability: the process of internet voting should be sufficiently easy for eligible people to cast a vote </w:t>
            </w:r>
          </w:p>
          <w:p w14:paraId="39A99B05" w14:textId="77777777" w:rsidR="008E2E4C" w:rsidRPr="000D5BB8" w:rsidRDefault="008E2E4C" w:rsidP="008E2E4C">
            <w:pPr>
              <w:pStyle w:val="Numberedlist"/>
              <w:rPr>
                <w:noProof/>
              </w:rPr>
            </w:pPr>
            <w:r w:rsidRPr="000D5BB8">
              <w:rPr>
                <w:noProof/>
              </w:rPr>
              <w:t xml:space="preserve">One person, one vote: the ability to ensure that each eligible elector receives only their voting entitlement </w:t>
            </w:r>
          </w:p>
          <w:p w14:paraId="3AACEBCE" w14:textId="77777777" w:rsidR="008E2E4C" w:rsidRPr="000D5BB8" w:rsidRDefault="008E2E4C" w:rsidP="008E2E4C">
            <w:pPr>
              <w:pStyle w:val="Numberedlist"/>
              <w:rPr>
                <w:noProof/>
              </w:rPr>
            </w:pPr>
            <w:r w:rsidRPr="000D5BB8">
              <w:rPr>
                <w:noProof/>
              </w:rPr>
              <w:t xml:space="preserve">Security: prevention of loss, corruption or tampering of votes </w:t>
            </w:r>
          </w:p>
          <w:p w14:paraId="16DF0146" w14:textId="77777777" w:rsidR="008E2E4C" w:rsidRPr="000D5BB8" w:rsidRDefault="008E2E4C" w:rsidP="008E2E4C">
            <w:pPr>
              <w:pStyle w:val="Numberedlist"/>
              <w:rPr>
                <w:noProof/>
              </w:rPr>
            </w:pPr>
            <w:r w:rsidRPr="000D5BB8">
              <w:rPr>
                <w:noProof/>
              </w:rPr>
              <w:t xml:space="preserve">Robustness: the system and processes are not subject to significant interruption or failure </w:t>
            </w:r>
          </w:p>
          <w:p w14:paraId="0440A031" w14:textId="77777777" w:rsidR="008E2E4C" w:rsidRPr="000D5BB8" w:rsidRDefault="008E2E4C" w:rsidP="008E2E4C">
            <w:pPr>
              <w:pStyle w:val="Numberedlist"/>
              <w:rPr>
                <w:noProof/>
              </w:rPr>
            </w:pPr>
            <w:r w:rsidRPr="000D5BB8">
              <w:rPr>
                <w:noProof/>
              </w:rPr>
              <w:t xml:space="preserve">Transparency: the service and processes be designed to enable scrutiny, to provide stakeholder confidence </w:t>
            </w:r>
          </w:p>
          <w:p w14:paraId="3E4E2F66" w14:textId="77777777" w:rsidR="008E2E4C" w:rsidRPr="000D5BB8" w:rsidRDefault="008E2E4C" w:rsidP="008E2E4C">
            <w:pPr>
              <w:pStyle w:val="Numberedlist"/>
              <w:rPr>
                <w:noProof/>
              </w:rPr>
            </w:pPr>
            <w:r w:rsidRPr="000D5BB8">
              <w:rPr>
                <w:noProof/>
              </w:rPr>
              <w:t xml:space="preserve">Independence: accountability for the system and processes shall rest with the Electoral Management Body </w:t>
            </w:r>
          </w:p>
          <w:p w14:paraId="587D2D5A" w14:textId="77777777" w:rsidR="008E2E4C" w:rsidRPr="000D5BB8" w:rsidRDefault="008E2E4C" w:rsidP="008E2E4C">
            <w:pPr>
              <w:pStyle w:val="Numberedlist"/>
              <w:rPr>
                <w:noProof/>
              </w:rPr>
            </w:pPr>
            <w:r w:rsidRPr="000D5BB8">
              <w:rPr>
                <w:noProof/>
              </w:rPr>
              <w:t xml:space="preserve">Impartiality: the voters intention should not be affected by the voting service </w:t>
            </w:r>
          </w:p>
          <w:p w14:paraId="5541B29B" w14:textId="77777777" w:rsidR="008E2E4C" w:rsidRPr="000D5BB8" w:rsidRDefault="008E2E4C" w:rsidP="008E2E4C">
            <w:pPr>
              <w:pStyle w:val="Numberedlist"/>
              <w:rPr>
                <w:noProof/>
              </w:rPr>
            </w:pPr>
            <w:r w:rsidRPr="000D5BB8">
              <w:rPr>
                <w:noProof/>
              </w:rPr>
              <w:t xml:space="preserve">Accuracy: the service should accurately capture, store and export the voters intention </w:t>
            </w:r>
          </w:p>
          <w:p w14:paraId="546DC723" w14:textId="77777777" w:rsidR="008E2E4C" w:rsidRPr="000D5BB8" w:rsidRDefault="008E2E4C" w:rsidP="008E2E4C">
            <w:pPr>
              <w:pStyle w:val="Numberedlist"/>
              <w:rPr>
                <w:noProof/>
              </w:rPr>
            </w:pPr>
            <w:r w:rsidRPr="000D5BB8">
              <w:rPr>
                <w:noProof/>
              </w:rPr>
              <w:t xml:space="preserve">Privacy of personal information: the system and processes shall maintain the privacy of personal information </w:t>
            </w:r>
          </w:p>
          <w:p w14:paraId="6394427C" w14:textId="7CF78F5E" w:rsidR="008E2E4C" w:rsidRDefault="008E2E4C" w:rsidP="008E2E4C">
            <w:pPr>
              <w:pStyle w:val="Numberedlist"/>
              <w:spacing w:after="0"/>
            </w:pPr>
            <w:r w:rsidRPr="000D5BB8">
              <w:rPr>
                <w:noProof/>
              </w:rPr>
              <w:t>Secrecy of vote cast: the service shall maintain the secrecy of the votes cast</w:t>
            </w:r>
            <w:r>
              <w:rPr>
                <w:noProof/>
              </w:rPr>
              <w:t>.</w:t>
            </w:r>
          </w:p>
        </w:tc>
      </w:tr>
    </w:tbl>
    <w:p w14:paraId="11022C16" w14:textId="77777777" w:rsidR="008E2E4C" w:rsidRPr="004E1E52" w:rsidRDefault="008E2E4C" w:rsidP="004E1E52"/>
    <w:p w14:paraId="5F76CD91" w14:textId="3F91D506" w:rsidR="00872DD7" w:rsidRPr="004E1E52" w:rsidRDefault="0CA3EFA8" w:rsidP="004E1E52">
      <w:r w:rsidRPr="004E1E52">
        <w:t xml:space="preserve">Stakeholders may wish to review expert academic analysis of the </w:t>
      </w:r>
      <w:r w:rsidR="63607BC5" w:rsidRPr="004E1E52">
        <w:t>ECANZ</w:t>
      </w:r>
      <w:r w:rsidR="00AE6AC7" w:rsidRPr="004E1E52">
        <w:t xml:space="preserve"> </w:t>
      </w:r>
      <w:r w:rsidR="25FA434F" w:rsidRPr="004E1E52">
        <w:t>P</w:t>
      </w:r>
      <w:r w:rsidR="63607BC5" w:rsidRPr="004E1E52">
        <w:t xml:space="preserve">rinciples and </w:t>
      </w:r>
      <w:r w:rsidR="7C99A437" w:rsidRPr="004E1E52">
        <w:t>international electronic voting standards</w:t>
      </w:r>
      <w:r w:rsidR="427BC695" w:rsidRPr="004E1E52">
        <w:t xml:space="preserve"> in publications </w:t>
      </w:r>
      <w:r w:rsidR="00CD254F" w:rsidRPr="004E1E52">
        <w:t xml:space="preserve">such as </w:t>
      </w:r>
      <w:hyperlink r:id="rId32" w:history="1">
        <w:r w:rsidR="4D6B79F7" w:rsidRPr="004E1E52">
          <w:rPr>
            <w:rStyle w:val="Hyperlink"/>
          </w:rPr>
          <w:t>Electronic Australian Elections</w:t>
        </w:r>
      </w:hyperlink>
      <w:r w:rsidR="00872DD7" w:rsidRPr="00872DD7">
        <w:rPr>
          <w:vertAlign w:val="superscript"/>
        </w:rPr>
        <w:footnoteReference w:id="3"/>
      </w:r>
      <w:r w:rsidR="00872DD7" w:rsidRPr="004E1E52">
        <w:t xml:space="preserve"> and </w:t>
      </w:r>
      <w:hyperlink r:id="rId33" w:history="1">
        <w:r w:rsidR="00872DD7" w:rsidRPr="004E1E52">
          <w:rPr>
            <w:rStyle w:val="Hyperlink"/>
          </w:rPr>
          <w:t>Protecting Electoral Integrity in the Digital Age</w:t>
        </w:r>
      </w:hyperlink>
      <w:r w:rsidR="00872DD7" w:rsidRPr="004E1E52">
        <w:t>.</w:t>
      </w:r>
      <w:r w:rsidR="00872DD7" w:rsidRPr="00872DD7">
        <w:rPr>
          <w:vertAlign w:val="superscript"/>
        </w:rPr>
        <w:footnoteReference w:id="4"/>
      </w:r>
      <w:r w:rsidR="00872DD7" w:rsidRPr="004E1E52">
        <w:t xml:space="preserve"> These articles highlight design and regulatory features required to ensure electoral integrity and transparency for internet voting. </w:t>
      </w:r>
    </w:p>
    <w:p w14:paraId="5E70C329" w14:textId="2F49214C" w:rsidR="00872DD7" w:rsidRDefault="00872DD7" w:rsidP="004E1E52">
      <w:r w:rsidRPr="004E1E52">
        <w:t xml:space="preserve">Stakeholders may also wish to consider approaches to identifying costs and benefits when assessing technology assisted voting options for eligible elector classes. A detailed appraisal, in line with NSW Government’s </w:t>
      </w:r>
      <w:hyperlink r:id="rId34" w:history="1">
        <w:r w:rsidRPr="004E1E52">
          <w:rPr>
            <w:rStyle w:val="Hyperlink"/>
          </w:rPr>
          <w:t>TPP 17-3: NSW Government Guide to Cost-Benefit Analysis</w:t>
        </w:r>
      </w:hyperlink>
      <w:r w:rsidRPr="004E1E52">
        <w:t xml:space="preserve">, would need to be developed as part of any future technology assisted voting project. At this stage, however, the </w:t>
      </w:r>
      <w:r w:rsidR="00FB677D">
        <w:t>review</w:t>
      </w:r>
      <w:r w:rsidRPr="004E1E52">
        <w:t xml:space="preserve"> is interested in understanding stakeholder views on this issue</w:t>
      </w:r>
      <w:r w:rsidR="008E2E4C">
        <w:t>.</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1"/>
      </w:tblGrid>
      <w:tr w:rsidR="008E2E4C" w14:paraId="1C17CCFA" w14:textId="77777777" w:rsidTr="008E2E4C">
        <w:tc>
          <w:tcPr>
            <w:tcW w:w="9071" w:type="dxa"/>
          </w:tcPr>
          <w:p w14:paraId="581F57AE" w14:textId="77777777" w:rsidR="008E2E4C" w:rsidRPr="009A3C59" w:rsidRDefault="008E2E4C" w:rsidP="008E2E4C">
            <w:pPr>
              <w:pStyle w:val="Heading3"/>
              <w:rPr>
                <w:noProof/>
              </w:rPr>
            </w:pPr>
            <w:r w:rsidRPr="009A3C59">
              <w:rPr>
                <w:noProof/>
              </w:rPr>
              <w:lastRenderedPageBreak/>
              <w:t>Questions</w:t>
            </w:r>
          </w:p>
          <w:p w14:paraId="457390C7" w14:textId="77777777" w:rsidR="008E2E4C" w:rsidRPr="00EE20B6" w:rsidRDefault="008E2E4C" w:rsidP="008E2E4C">
            <w:pPr>
              <w:pStyle w:val="Alphalist"/>
              <w:numPr>
                <w:ilvl w:val="0"/>
                <w:numId w:val="25"/>
              </w:numPr>
            </w:pPr>
            <w:r w:rsidRPr="00EE20B6">
              <w:t>What factors should be included in a cost benefit analysis of technology assisted voting options? How could benefits such as accessibility or a secret vote be quantified?</w:t>
            </w:r>
          </w:p>
          <w:p w14:paraId="7D860D4A" w14:textId="77777777" w:rsidR="008E2E4C" w:rsidRPr="00A319E7" w:rsidRDefault="008E2E4C" w:rsidP="008E2E4C">
            <w:pPr>
              <w:pStyle w:val="Alphalist"/>
              <w:rPr>
                <w:spacing w:val="-4"/>
              </w:rPr>
            </w:pPr>
            <w:r w:rsidRPr="00A319E7">
              <w:rPr>
                <w:spacing w:val="-4"/>
              </w:rPr>
              <w:t xml:space="preserve">Do you agree that the ECANZ Principles criteria (at </w:t>
            </w:r>
            <w:hyperlink w:anchor="_Appendix_B_-" w:history="1">
              <w:r w:rsidRPr="00A319E7">
                <w:rPr>
                  <w:rStyle w:val="Hyperlink"/>
                  <w:spacing w:val="-4"/>
                </w:rPr>
                <w:t>Appendix B</w:t>
              </w:r>
            </w:hyperlink>
            <w:r w:rsidRPr="00A319E7">
              <w:rPr>
                <w:spacing w:val="-4"/>
              </w:rPr>
              <w:t xml:space="preserve">) should apply to any technology assisted voting system adopted in New South Wales? If not, are there other standards that are more suitable (for example, the Council of Europe, Switzerland or the United States)? </w:t>
            </w:r>
          </w:p>
          <w:p w14:paraId="1AB8B869" w14:textId="77777777" w:rsidR="008E2E4C" w:rsidRPr="00715EC7" w:rsidRDefault="008E2E4C" w:rsidP="008E2E4C">
            <w:pPr>
              <w:pStyle w:val="Alphalist"/>
            </w:pPr>
            <w:r w:rsidRPr="00715EC7">
              <w:t>To what extent do these standards adequately address integrity features such as vote verification and resilience to threat factors such as cyber attack?</w:t>
            </w:r>
          </w:p>
          <w:p w14:paraId="011EF7DF" w14:textId="780B55AA" w:rsidR="008E2E4C" w:rsidRDefault="008E2E4C" w:rsidP="008E2E4C">
            <w:pPr>
              <w:pStyle w:val="Alphalistlastline"/>
              <w:spacing w:after="0"/>
            </w:pPr>
            <w:r w:rsidRPr="00715EC7">
              <w:t>Are there any particular standards that should be prioritised over others when designing technology assisted voting systems? If so, why should those standards be prioritised?</w:t>
            </w:r>
          </w:p>
        </w:tc>
      </w:tr>
    </w:tbl>
    <w:p w14:paraId="238F3B80" w14:textId="77777777" w:rsidR="008E2E4C" w:rsidRPr="004E1E52" w:rsidRDefault="008E2E4C" w:rsidP="008E2E4C"/>
    <w:p w14:paraId="428C505D" w14:textId="143F389C" w:rsidR="00872DD7" w:rsidRPr="00274F9B" w:rsidRDefault="00872DD7" w:rsidP="00274F9B">
      <w:pPr>
        <w:pStyle w:val="Heading2"/>
      </w:pPr>
      <w:bookmarkStart w:id="26" w:name="_Toc119081758"/>
      <w:r w:rsidRPr="00274F9B">
        <w:t xml:space="preserve">3. </w:t>
      </w:r>
      <w:r w:rsidR="00274F9B" w:rsidRPr="00274F9B">
        <w:t>Needs of electors who are blind or have low vision, and other electors with a disability, in relation to independently casting a secret and verifiable vote</w:t>
      </w:r>
      <w:bookmarkEnd w:id="26"/>
    </w:p>
    <w:p w14:paraId="300F1750" w14:textId="3DF86A77" w:rsidR="00872DD7" w:rsidRPr="004E1E52" w:rsidRDefault="00872DD7" w:rsidP="004E1E52">
      <w:r w:rsidRPr="004E1E52">
        <w:t xml:space="preserve">Meeting the needs of electors who are blind or have low vision, and other electors living with disability, was the key driver for the introduction of technology assisted voting in New South Wales. Organisations representing the interests of these electors are among the </w:t>
      </w:r>
      <w:r w:rsidR="00E86CDD">
        <w:t>primary</w:t>
      </w:r>
      <w:r w:rsidRPr="004E1E52">
        <w:t xml:space="preserve"> stakeholders in this </w:t>
      </w:r>
      <w:r w:rsidR="00FB677D">
        <w:t>review</w:t>
      </w:r>
      <w:r w:rsidRPr="004E1E52">
        <w:t xml:space="preserve">, including members of the NSW Electoral Commissioner’s Equal Access to Democracy (EAD) Disability Reference Group. </w:t>
      </w:r>
    </w:p>
    <w:p w14:paraId="4BADD97B" w14:textId="5C3B16E2" w:rsidR="00872DD7" w:rsidRDefault="00872DD7" w:rsidP="004E1E52">
      <w:r w:rsidRPr="004E1E52">
        <w:t xml:space="preserve">The </w:t>
      </w:r>
      <w:r w:rsidR="00FB677D">
        <w:t>review</w:t>
      </w:r>
      <w:r w:rsidRPr="004E1E52">
        <w:t xml:space="preserve"> seeks submissions on the policy and legal framework for disability access to voting, as well as practical feedback regarding the challenges and </w:t>
      </w:r>
      <w:r w:rsidR="00AC045B" w:rsidRPr="004E1E52">
        <w:t>opportunities</w:t>
      </w:r>
      <w:r w:rsidRPr="004E1E52">
        <w:t xml:space="preserve"> presented by different technology assisted voting options. Views are also sought on steps to optimise system </w:t>
      </w:r>
      <w:r w:rsidR="00E86CDD">
        <w:t xml:space="preserve">stability and </w:t>
      </w:r>
      <w:r w:rsidRPr="004E1E52">
        <w:t>integrity for technology assisted voting solutions, for example early identification of eligibility and pre-registration of eligible electors.</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1"/>
      </w:tblGrid>
      <w:tr w:rsidR="008E2E4C" w14:paraId="10A03CED" w14:textId="77777777" w:rsidTr="008E2E4C">
        <w:tc>
          <w:tcPr>
            <w:tcW w:w="9071" w:type="dxa"/>
          </w:tcPr>
          <w:p w14:paraId="6E4E10AF" w14:textId="77777777" w:rsidR="008E2E4C" w:rsidRPr="00464826" w:rsidRDefault="008E2E4C" w:rsidP="008E2E4C">
            <w:pPr>
              <w:pStyle w:val="Heading3"/>
              <w:rPr>
                <w:noProof/>
              </w:rPr>
            </w:pPr>
            <w:r w:rsidRPr="00464826">
              <w:rPr>
                <w:noProof/>
              </w:rPr>
              <w:t>Quesions</w:t>
            </w:r>
          </w:p>
          <w:p w14:paraId="43E2F971" w14:textId="77777777" w:rsidR="008E2E4C" w:rsidRPr="000D5BB8" w:rsidRDefault="008E2E4C" w:rsidP="008E2E4C">
            <w:pPr>
              <w:pStyle w:val="Alphalist"/>
              <w:numPr>
                <w:ilvl w:val="0"/>
                <w:numId w:val="9"/>
              </w:numPr>
            </w:pPr>
            <w:r w:rsidRPr="000D5BB8">
              <w:t xml:space="preserve">What forms of technology assisted voting best support </w:t>
            </w:r>
            <w:r>
              <w:t xml:space="preserve">the </w:t>
            </w:r>
            <w:r w:rsidRPr="000D5BB8">
              <w:t>independent casting of a secret and verifiable vote for electors with accessibility requirements? Please specify the requirements alongside the preferred form of technology assisted voting.</w:t>
            </w:r>
          </w:p>
          <w:p w14:paraId="7588453B" w14:textId="77777777" w:rsidR="008E2E4C" w:rsidRPr="000D5BB8" w:rsidRDefault="008E2E4C" w:rsidP="008E2E4C">
            <w:pPr>
              <w:pStyle w:val="Alphalist"/>
            </w:pPr>
            <w:r w:rsidRPr="000D5BB8">
              <w:t>Are there advantages in having kiosks at voting centres that provide speech output through headphones and buttons to scroll through the ballot and choose candidates? These may include controls that are identifiable tactilely or have braille, user control of font size and screen contrast.</w:t>
            </w:r>
          </w:p>
          <w:p w14:paraId="07D4D8D4" w14:textId="77777777" w:rsidR="008E2E4C" w:rsidRPr="000D5BB8" w:rsidRDefault="008E2E4C" w:rsidP="008E2E4C">
            <w:pPr>
              <w:pStyle w:val="Alphalist"/>
            </w:pPr>
            <w:r w:rsidRPr="000D5BB8">
              <w:t>Can braille ballot papers or telephone voting meet the voting needs of some electors who are blind or have low vision? If not, why not?</w:t>
            </w:r>
          </w:p>
          <w:p w14:paraId="0B8F022E" w14:textId="77777777" w:rsidR="008E2E4C" w:rsidRPr="000D5BB8" w:rsidRDefault="008E2E4C" w:rsidP="008E2E4C">
            <w:pPr>
              <w:pStyle w:val="Alphalist"/>
            </w:pPr>
            <w:r w:rsidRPr="000D5BB8">
              <w:t xml:space="preserve">To support planning for elections and referenda and minimise performance risks, should eligible electors be required to pre-register for technology assisted voting ahead of election day? When should the registration deadline be (for example, one week before the election)? Should the voting period for these eligible electors close before election day (for example, one day </w:t>
            </w:r>
            <w:r>
              <w:t xml:space="preserve">or earlier </w:t>
            </w:r>
            <w:r w:rsidRPr="000D5BB8">
              <w:t>before election day)?</w:t>
            </w:r>
          </w:p>
          <w:p w14:paraId="085344EE" w14:textId="77777777" w:rsidR="008E2E4C" w:rsidRPr="004E1E52" w:rsidRDefault="008E2E4C" w:rsidP="008E2E4C">
            <w:pPr>
              <w:pStyle w:val="Alphalist"/>
            </w:pPr>
            <w:r w:rsidRPr="000D5BB8">
              <w:t xml:space="preserve">If </w:t>
            </w:r>
            <w:r w:rsidRPr="004E1E52">
              <w:t>legally permitted, would it be appropriate for the Commissioner to verify eligibility of persons claiming to fall within a technology assisted voting elector class with external agencies or organisations?</w:t>
            </w:r>
          </w:p>
          <w:p w14:paraId="29933D37" w14:textId="214C2BF5" w:rsidR="008E2E4C" w:rsidRDefault="008E2E4C" w:rsidP="008E2E4C">
            <w:pPr>
              <w:pStyle w:val="Alphalistlastline"/>
              <w:spacing w:after="0"/>
            </w:pPr>
            <w:r w:rsidRPr="004E1E52">
              <w:t>Wha</w:t>
            </w:r>
            <w:r w:rsidRPr="000D5BB8">
              <w:t>t stages in the design and development of technology assisted voting systems should involve representatives of electors who are blind or have low vision, or who have a disability?</w:t>
            </w:r>
          </w:p>
        </w:tc>
      </w:tr>
    </w:tbl>
    <w:p w14:paraId="61E9D542" w14:textId="77777777" w:rsidR="008E2E4C" w:rsidRPr="004E1E52" w:rsidRDefault="008E2E4C" w:rsidP="004E1E52"/>
    <w:p w14:paraId="7B6B681A" w14:textId="61A17A0D" w:rsidR="00872DD7" w:rsidRPr="00E72882" w:rsidRDefault="00872DD7" w:rsidP="00E72882">
      <w:pPr>
        <w:pStyle w:val="Heading2"/>
      </w:pPr>
      <w:bookmarkStart w:id="27" w:name="_Toc119081759"/>
      <w:r w:rsidRPr="00E72882">
        <w:lastRenderedPageBreak/>
        <w:t xml:space="preserve">4. </w:t>
      </w:r>
      <w:r w:rsidR="00274F9B">
        <w:t>C</w:t>
      </w:r>
      <w:r w:rsidR="00274F9B" w:rsidRPr="00274F9B">
        <w:t>ircumstances and requirements for electors located overseas, outside New South Wales or in rural and remote areas</w:t>
      </w:r>
      <w:bookmarkEnd w:id="27"/>
    </w:p>
    <w:p w14:paraId="1C4029EA" w14:textId="357C3887" w:rsidR="00872DD7" w:rsidRPr="004E1E52" w:rsidRDefault="00872DD7" w:rsidP="004E1E52">
      <w:r w:rsidRPr="004E1E52">
        <w:t xml:space="preserve">Internet voting for some electors has been supported on the basis that it facilitates voting by people who would otherwise face challenges participating in an election because of their location, for example electors who are outside New South Wales on election day or are at a location which is remote from a voting centre. </w:t>
      </w:r>
    </w:p>
    <w:p w14:paraId="3272C8A5" w14:textId="583BCBFF" w:rsidR="00872DD7" w:rsidRPr="004E1E52" w:rsidRDefault="00872DD7" w:rsidP="004E1E52">
      <w:r w:rsidRPr="004E1E52">
        <w:t>The non-technology alternatives for New South Wales electors – which are common to most Australian jurisdictions</w:t>
      </w:r>
      <w:r w:rsidR="003428E2">
        <w:t xml:space="preserve"> –</w:t>
      </w:r>
      <w:r w:rsidRPr="004E1E52">
        <w:t xml:space="preserve"> include early attendance voting, postal voting, interstate attendance voting centres and international attendance voting centres (noting this final option has been rarely available in recent years due to security and pandemic concerns). Over the past two decades, the rise of electronic communication – and the corresponding decline in physical mail volumes – has also changed the commercial model of mail service providers, including Australia Post. </w:t>
      </w:r>
    </w:p>
    <w:p w14:paraId="351BB7D4" w14:textId="0DD1363B" w:rsidR="00872DD7" w:rsidRPr="00AF517D" w:rsidRDefault="00872DD7" w:rsidP="004E1E52">
      <w:pPr>
        <w:rPr>
          <w:spacing w:val="-4"/>
        </w:rPr>
      </w:pPr>
      <w:r w:rsidRPr="00AF517D">
        <w:rPr>
          <w:spacing w:val="-4"/>
        </w:rPr>
        <w:t>Stakeholders may wish to consider whether a pre-registration and early voting process – closing some time before election day – should be a feature of any future technology assisted voting system serving this class of eligible electors. This approach was adopted in the first iVote election in 2011, when registrations closed on the Wednesday, and voting</w:t>
      </w:r>
      <w:r w:rsidR="003428E2">
        <w:rPr>
          <w:spacing w:val="-4"/>
        </w:rPr>
        <w:t xml:space="preserve"> by iVote</w:t>
      </w:r>
      <w:r w:rsidRPr="00AF517D">
        <w:rPr>
          <w:spacing w:val="-4"/>
        </w:rPr>
        <w:t xml:space="preserve"> closed on the Friday, before the Saturday election day. </w:t>
      </w:r>
    </w:p>
    <w:p w14:paraId="792C45A8" w14:textId="5ED9CB78" w:rsidR="00872DD7" w:rsidRDefault="00872DD7" w:rsidP="004E1E52">
      <w:r w:rsidRPr="004E1E52">
        <w:t>In addition, the approach taken in the ACT of channelling overseas e-voting (</w:t>
      </w:r>
      <w:hyperlink r:id="rId35" w:history="1">
        <w:r w:rsidRPr="004E1E52">
          <w:rPr>
            <w:rStyle w:val="Hyperlink"/>
          </w:rPr>
          <w:t>OSEV</w:t>
        </w:r>
      </w:hyperlink>
      <w:r w:rsidRPr="004E1E52">
        <w:t>) applications through the ACT Government’s Digital Account service could be considered in the New South Wales context.</w:t>
      </w:r>
      <w:r>
        <w:t xml:space="preserve"> </w:t>
      </w:r>
      <w:r w:rsidRPr="004E1E52">
        <w:t xml:space="preserve">The Commonwealth offers </w:t>
      </w:r>
      <w:proofErr w:type="spellStart"/>
      <w:r w:rsidRPr="004E1E52">
        <w:t>myGovID</w:t>
      </w:r>
      <w:proofErr w:type="spellEnd"/>
      <w:r w:rsidRPr="004E1E52">
        <w:t>, which allows people to access federal government services and is exploring digital identity access to government services using other identity providers.</w:t>
      </w:r>
      <w:r>
        <w:t xml:space="preserve"> </w:t>
      </w:r>
      <w:r w:rsidRPr="004E1E52">
        <w:t>The New South Wales Government does not presently offer a digital identity service but operates the Service NSW system for residents of the state to manage some interactions with government, including driver and other licences, identity documents, fines, health management, education services and other community support services.</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1"/>
      </w:tblGrid>
      <w:tr w:rsidR="008E2E4C" w14:paraId="5B8220CA" w14:textId="77777777" w:rsidTr="008E2E4C">
        <w:tc>
          <w:tcPr>
            <w:tcW w:w="9071" w:type="dxa"/>
          </w:tcPr>
          <w:p w14:paraId="2A30DDCB" w14:textId="77777777" w:rsidR="008E2E4C" w:rsidRPr="00B65EE9" w:rsidRDefault="008E2E4C" w:rsidP="008E2E4C">
            <w:pPr>
              <w:pStyle w:val="Heading3"/>
              <w:rPr>
                <w:noProof/>
              </w:rPr>
            </w:pPr>
            <w:r w:rsidRPr="00464826">
              <w:rPr>
                <w:noProof/>
              </w:rPr>
              <w:t>Questions</w:t>
            </w:r>
          </w:p>
          <w:p w14:paraId="2FB98A9E" w14:textId="77777777" w:rsidR="008E2E4C" w:rsidRDefault="008E2E4C" w:rsidP="008E2E4C">
            <w:pPr>
              <w:pStyle w:val="Alphalist"/>
              <w:numPr>
                <w:ilvl w:val="0"/>
                <w:numId w:val="10"/>
              </w:numPr>
            </w:pPr>
            <w:r w:rsidRPr="00B65EE9">
              <w:t>Noting that being outside New South Wales on election day is a lawful reason to be excused from voting, should technology assisted voting options be provided to these electors? If yes, what forms of technology assisted voting and why? What other options could be considered?</w:t>
            </w:r>
          </w:p>
          <w:p w14:paraId="7C078904" w14:textId="77777777" w:rsidR="008E2E4C" w:rsidRDefault="008E2E4C" w:rsidP="008E2E4C">
            <w:pPr>
              <w:pStyle w:val="Alphalist"/>
            </w:pPr>
            <w:r w:rsidRPr="00B65EE9">
              <w:t>Noting that an elector in a remote location in New South Wales (more than 20km from a voting centre) has the option for a postal vote, should technology assisted voting options be provided to these electors? If yes, what forms of technology assisted voting and why?</w:t>
            </w:r>
          </w:p>
          <w:p w14:paraId="48205271" w14:textId="77777777" w:rsidR="008E2E4C" w:rsidRDefault="008E2E4C" w:rsidP="008E2E4C">
            <w:pPr>
              <w:pStyle w:val="Alphalist"/>
            </w:pPr>
            <w:r w:rsidRPr="00B65EE9">
              <w:t>To support contingency planning ahead of elections and referenda, should there be a requirement for pre-registration for these eligible electors to use technology assisted voting (for example, registration closes one week before the election day)? Should the voting period for these eligible electors close before election day (for example, one day or earlier before election day)?</w:t>
            </w:r>
          </w:p>
          <w:p w14:paraId="1B0799C9" w14:textId="77777777" w:rsidR="008E2E4C" w:rsidRDefault="008E2E4C" w:rsidP="008E2E4C">
            <w:pPr>
              <w:pStyle w:val="Alphalist"/>
            </w:pPr>
            <w:r w:rsidRPr="00B65EE9">
              <w:t>If legally permitted, is it appropriate for the Commissioner to verify eligibility of these elector classes, for example by geolocation data such as and IP address or telephone caller location information? Do you have any further suggestions of how this information could be verified (beyond what has been suggested above)?</w:t>
            </w:r>
          </w:p>
          <w:p w14:paraId="6B775198" w14:textId="5785BB09" w:rsidR="008E2E4C" w:rsidRDefault="008E2E4C" w:rsidP="008E2E4C">
            <w:pPr>
              <w:pStyle w:val="Alphalistlastline"/>
              <w:spacing w:after="0"/>
            </w:pPr>
            <w:r w:rsidRPr="00B65EE9">
              <w:t>Should government or other digital identity credentials, such as a myGovID Account, be used as an elector verification channel for technology assisted voting?</w:t>
            </w:r>
          </w:p>
        </w:tc>
      </w:tr>
    </w:tbl>
    <w:p w14:paraId="645F9256" w14:textId="77777777" w:rsidR="008E2E4C" w:rsidRPr="004E1E52" w:rsidRDefault="008E2E4C" w:rsidP="004E1E52"/>
    <w:p w14:paraId="47333DC0" w14:textId="77777777" w:rsidR="000B0666" w:rsidRDefault="000B0666">
      <w:pPr>
        <w:spacing w:after="120"/>
        <w:rPr>
          <w:rFonts w:eastAsia="Calibri Light" w:cs="Times New Roman"/>
          <w:b/>
          <w:color w:val="0070C0"/>
          <w:szCs w:val="24"/>
        </w:rPr>
      </w:pPr>
      <w:r>
        <w:br w:type="page"/>
      </w:r>
    </w:p>
    <w:p w14:paraId="03EBD9CA" w14:textId="7AAEAF97" w:rsidR="00872DD7" w:rsidRPr="00E72882" w:rsidRDefault="00872DD7" w:rsidP="00E72882">
      <w:pPr>
        <w:pStyle w:val="Heading2"/>
      </w:pPr>
      <w:bookmarkStart w:id="28" w:name="_Toc119081760"/>
      <w:r w:rsidRPr="00E72882">
        <w:lastRenderedPageBreak/>
        <w:t xml:space="preserve">5. </w:t>
      </w:r>
      <w:r w:rsidR="00274F9B">
        <w:t>R</w:t>
      </w:r>
      <w:r w:rsidR="00274F9B" w:rsidRPr="00274F9B">
        <w:t>isks and benefits of technology assisted voting to the integrity of the New South Wales electoral system, including the impact of technology assisted voting at different scales on the level of risk of technical error and on the rates of participation in New South Wales elections and referenda</w:t>
      </w:r>
      <w:bookmarkEnd w:id="28"/>
    </w:p>
    <w:p w14:paraId="49718807" w14:textId="048BB593" w:rsidR="00872DD7" w:rsidRPr="004E1E52" w:rsidRDefault="00872DD7" w:rsidP="004E1E52">
      <w:r w:rsidRPr="004E1E52">
        <w:t xml:space="preserve">The risks and benefits of technology assisted voting to the integrity of electoral systems have been widely discussed in a range of reports and reviews. </w:t>
      </w:r>
    </w:p>
    <w:p w14:paraId="0823D54B" w14:textId="66A3EEC4" w:rsidR="00872DD7" w:rsidRPr="004E1E52" w:rsidRDefault="003228EC" w:rsidP="004E1E52">
      <w:r w:rsidRPr="004E1E52">
        <w:t>Th</w:t>
      </w:r>
      <w:r>
        <w:t>is</w:t>
      </w:r>
      <w:r w:rsidRPr="004E1E52">
        <w:t xml:space="preserve"> </w:t>
      </w:r>
      <w:r w:rsidR="00FB677D">
        <w:t>review</w:t>
      </w:r>
      <w:r w:rsidR="00872DD7" w:rsidRPr="004E1E52">
        <w:t xml:space="preserve"> will evaluate the risk of technology assisted voting options by considering: (</w:t>
      </w:r>
      <w:proofErr w:type="spellStart"/>
      <w:r w:rsidR="00872DD7" w:rsidRPr="004E1E52">
        <w:t>i</w:t>
      </w:r>
      <w:proofErr w:type="spellEnd"/>
      <w:r w:rsidR="00872DD7" w:rsidRPr="004E1E52">
        <w:t xml:space="preserve">) the materiality of technical error </w:t>
      </w:r>
      <w:r w:rsidR="00E86CDD">
        <w:t xml:space="preserve">(including system availability) </w:t>
      </w:r>
      <w:r w:rsidR="00872DD7" w:rsidRPr="004E1E52">
        <w:t xml:space="preserve">and (ii) the rates of participation. To support this, the </w:t>
      </w:r>
      <w:r w:rsidR="00FB677D">
        <w:t>review</w:t>
      </w:r>
      <w:r w:rsidR="00872DD7" w:rsidRPr="004E1E52">
        <w:t xml:space="preserve"> will consider estimates of the number of eligible electors for each existing (and potential other) classes. The technical error risk assessment will be guided by the legal principles established in </w:t>
      </w:r>
      <w:hyperlink r:id="rId36" w:history="1">
        <w:r w:rsidR="00872DD7" w:rsidRPr="00CA2578">
          <w:rPr>
            <w:rStyle w:val="Hyperlink"/>
            <w:i/>
            <w:iCs/>
          </w:rPr>
          <w:t>NSW Electoral Commissioner v Kempsey Shire Council (No 2)</w:t>
        </w:r>
        <w:r w:rsidR="00872DD7" w:rsidRPr="004E1E52">
          <w:rPr>
            <w:rStyle w:val="Hyperlink"/>
          </w:rPr>
          <w:t xml:space="preserve"> [2022] NSWSC 282</w:t>
        </w:r>
      </w:hyperlink>
      <w:r w:rsidR="00872DD7" w:rsidRPr="004E1E52">
        <w:t xml:space="preserve">, which found that the failure of the iVote system in three of the 2021 NSW Local Government elections resulted in each election not being held in compliance with the relevant legislation. The judgment applied a calculation of materiality in each case </w:t>
      </w:r>
      <w:r w:rsidR="003428E2">
        <w:t>–</w:t>
      </w:r>
      <w:r w:rsidR="00872DD7" w:rsidRPr="004E1E52">
        <w:t xml:space="preserve"> whether the number of potential </w:t>
      </w:r>
      <w:proofErr w:type="spellStart"/>
      <w:r w:rsidR="00872DD7" w:rsidRPr="004E1E52">
        <w:t>iVotes</w:t>
      </w:r>
      <w:proofErr w:type="spellEnd"/>
      <w:r w:rsidR="00872DD7" w:rsidRPr="004E1E52">
        <w:t xml:space="preserve"> not cast by entitled electors was greater than the margin of votes between candidates at any exclusion point during the count.</w:t>
      </w:r>
      <w:r w:rsidR="00872DD7" w:rsidRPr="00AC045B">
        <w:rPr>
          <w:vertAlign w:val="superscript"/>
        </w:rPr>
        <w:footnoteReference w:id="5"/>
      </w:r>
      <w:r w:rsidR="00872DD7" w:rsidRPr="004E1E52">
        <w:t xml:space="preserve"> </w:t>
      </w:r>
    </w:p>
    <w:p w14:paraId="06218569" w14:textId="2F0CF5FD" w:rsidR="00872DD7" w:rsidRPr="004E1E52" w:rsidRDefault="00872DD7" w:rsidP="004E1E52">
      <w:r w:rsidRPr="004E1E52">
        <w:t>Stakeholders are also encouraged to consider existing classes of eligible voters</w:t>
      </w:r>
      <w:r w:rsidR="003428E2">
        <w:t xml:space="preserve"> </w:t>
      </w:r>
      <w:r w:rsidR="003228EC">
        <w:t>listed below</w:t>
      </w:r>
      <w:r w:rsidRPr="004E1E52">
        <w:t xml:space="preserve"> and, with supporting evidence, suggest refinements to</w:t>
      </w:r>
      <w:r w:rsidR="003428E2">
        <w:t xml:space="preserve"> these</w:t>
      </w:r>
      <w:r w:rsidRPr="004E1E52">
        <w:t xml:space="preserve"> existing classes or the addition of classes. As stated previously, this </w:t>
      </w:r>
      <w:r w:rsidR="00FB677D">
        <w:t>review</w:t>
      </w:r>
      <w:r w:rsidRPr="004E1E52">
        <w:t xml:space="preserve"> assumes that technology assisted voting </w:t>
      </w:r>
      <w:r w:rsidR="00465D06">
        <w:t>will not be</w:t>
      </w:r>
      <w:r w:rsidRPr="004E1E52">
        <w:t xml:space="preserve"> universally available to all electors in the relevant time horizon (that is, 2027 and beyond). A primary aim of the review is to assess options for eligible electors to vote independently regardless of disabilities, </w:t>
      </w:r>
      <w:proofErr w:type="gramStart"/>
      <w:r w:rsidRPr="004E1E52">
        <w:t>technology</w:t>
      </w:r>
      <w:proofErr w:type="gramEnd"/>
      <w:r w:rsidRPr="004E1E52">
        <w:t xml:space="preserve"> or geography. </w:t>
      </w:r>
    </w:p>
    <w:p w14:paraId="6CC54C1F" w14:textId="03F74726" w:rsidR="00872DD7" w:rsidRPr="000F5CF4" w:rsidRDefault="00872DD7" w:rsidP="004E1E52">
      <w:pPr>
        <w:pStyle w:val="Nospacebefore"/>
      </w:pPr>
      <w:r w:rsidRPr="000F5CF4">
        <w:t>Section 152 of the Electoral Act currently provides for the following eligible elector classes:</w:t>
      </w:r>
    </w:p>
    <w:p w14:paraId="1EA1A5A3" w14:textId="161BA79D" w:rsidR="00872DD7" w:rsidRPr="000F5CF4" w:rsidRDefault="00872DD7" w:rsidP="00F559A3">
      <w:pPr>
        <w:pStyle w:val="Alphalist"/>
        <w:numPr>
          <w:ilvl w:val="0"/>
          <w:numId w:val="11"/>
        </w:numPr>
      </w:pPr>
      <w:r w:rsidRPr="000F5CF4">
        <w:t>the elector has a disability (within the meaning of the</w:t>
      </w:r>
      <w:r w:rsidR="00242B66">
        <w:t xml:space="preserve"> </w:t>
      </w:r>
      <w:hyperlink r:id="rId37" w:history="1">
        <w:r w:rsidRPr="00F559A3">
          <w:rPr>
            <w:rStyle w:val="Hyperlink"/>
            <w:i/>
            <w:iCs/>
          </w:rPr>
          <w:t>Anti-Discrimination Act 1977</w:t>
        </w:r>
      </w:hyperlink>
      <w:r w:rsidRPr="000F5CF4">
        <w:t>) and because of that disability he or she has difficulty voting at a voting centre or is unable to vote without assistance,</w:t>
      </w:r>
    </w:p>
    <w:p w14:paraId="3A5C1E34" w14:textId="340BD89A" w:rsidR="00872DD7" w:rsidRPr="000F5CF4" w:rsidRDefault="00872DD7" w:rsidP="00F559A3">
      <w:pPr>
        <w:pStyle w:val="Alphalist"/>
      </w:pPr>
      <w:r w:rsidRPr="000F5CF4">
        <w:t>the elector is illiterate and because of that he or she is unable to vote without assistance,</w:t>
      </w:r>
    </w:p>
    <w:p w14:paraId="7AFF8F5F" w14:textId="2D0DE9D6" w:rsidR="00872DD7" w:rsidRPr="000F5CF4" w:rsidRDefault="00872DD7" w:rsidP="00F559A3">
      <w:pPr>
        <w:pStyle w:val="Alphalist"/>
      </w:pPr>
      <w:r w:rsidRPr="000F5CF4">
        <w:t>the elector’s residence is not within 20 kilometres, by the nearest practicable route, of a voting centre,</w:t>
      </w:r>
    </w:p>
    <w:p w14:paraId="392C3197" w14:textId="6471436E" w:rsidR="00872DD7" w:rsidRPr="000F5CF4" w:rsidRDefault="00872DD7" w:rsidP="00F559A3">
      <w:pPr>
        <w:pStyle w:val="Alphalist"/>
      </w:pPr>
      <w:r w:rsidRPr="000F5CF4">
        <w:t>the elector is a silent elector,</w:t>
      </w:r>
    </w:p>
    <w:p w14:paraId="6F772DEB" w14:textId="729228EE" w:rsidR="00872DD7" w:rsidRPr="000F5CF4" w:rsidRDefault="00872DD7" w:rsidP="00F559A3">
      <w:pPr>
        <w:pStyle w:val="Alphalist"/>
      </w:pPr>
      <w:r w:rsidRPr="000F5CF4">
        <w:t>the elector will not throughout the hours of voting on election day be within New South Wales,</w:t>
      </w:r>
    </w:p>
    <w:p w14:paraId="4A2975D3" w14:textId="5CBFF7A6" w:rsidR="00872DD7" w:rsidRPr="000F5CF4" w:rsidRDefault="00872DD7" w:rsidP="00F559A3">
      <w:pPr>
        <w:pStyle w:val="Alphalist"/>
      </w:pPr>
      <w:r w:rsidRPr="000F5CF4">
        <w:t>the elector is a registered early voter (technology assisted voting),</w:t>
      </w:r>
    </w:p>
    <w:p w14:paraId="3F8C9E64" w14:textId="5CFF6E56" w:rsidR="00872DD7" w:rsidRDefault="00872DD7" w:rsidP="00F559A3">
      <w:pPr>
        <w:pStyle w:val="Alphalistlastline"/>
      </w:pPr>
      <w:r w:rsidRPr="000F5CF4">
        <w:t>in relation to a by-election—the elector will not throughout the hours of voting on election day be within the electoral district concerned.</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1"/>
      </w:tblGrid>
      <w:tr w:rsidR="008E2E4C" w14:paraId="58B9A66A" w14:textId="77777777" w:rsidTr="008E2E4C">
        <w:tc>
          <w:tcPr>
            <w:tcW w:w="9071" w:type="dxa"/>
          </w:tcPr>
          <w:p w14:paraId="0DB6358A" w14:textId="77777777" w:rsidR="008E2E4C" w:rsidRPr="00464826" w:rsidRDefault="008E2E4C" w:rsidP="008E2E4C">
            <w:pPr>
              <w:pStyle w:val="Heading3"/>
              <w:rPr>
                <w:noProof/>
              </w:rPr>
            </w:pPr>
            <w:r w:rsidRPr="00464826">
              <w:rPr>
                <w:noProof/>
              </w:rPr>
              <w:lastRenderedPageBreak/>
              <w:t>Questions</w:t>
            </w:r>
          </w:p>
          <w:p w14:paraId="223097BF" w14:textId="77777777" w:rsidR="008E2E4C" w:rsidRPr="00F50FAD" w:rsidRDefault="008E2E4C" w:rsidP="008E2E4C">
            <w:pPr>
              <w:pStyle w:val="Alphalist"/>
              <w:numPr>
                <w:ilvl w:val="0"/>
                <w:numId w:val="12"/>
              </w:numPr>
            </w:pPr>
            <w:r w:rsidRPr="00F50FAD">
              <w:t>Do you agree with the existing eligible elector classes in Section 152 of the Electoral Act? Do you have any further refinements to existing classes or additions of classes (please provide supporting evidence)?</w:t>
            </w:r>
          </w:p>
          <w:p w14:paraId="3D3A3F19" w14:textId="77777777" w:rsidR="008E2E4C" w:rsidRPr="00F50FAD" w:rsidRDefault="008E2E4C" w:rsidP="008E2E4C">
            <w:pPr>
              <w:pStyle w:val="Alphalist"/>
            </w:pPr>
            <w:r w:rsidRPr="00F50FAD">
              <w:t xml:space="preserve">Do you have verifiable estimates of the potential number of eligible electors in the existing (and potential other) classes? </w:t>
            </w:r>
          </w:p>
          <w:p w14:paraId="7E936B35" w14:textId="77777777" w:rsidR="008E2E4C" w:rsidRPr="00F50FAD" w:rsidRDefault="008E2E4C" w:rsidP="008E2E4C">
            <w:pPr>
              <w:pStyle w:val="Alphalist"/>
            </w:pPr>
            <w:r w:rsidRPr="00F50FAD">
              <w:t xml:space="preserve">Should there be a statutory formula for the assessment of materiality arising from technical error, for example the approach adopted by the </w:t>
            </w:r>
            <w:r w:rsidRPr="00CA2578">
              <w:rPr>
                <w:i/>
                <w:iCs/>
              </w:rPr>
              <w:t>Supreme Court in Commissioner v Kempsey Shire Council (No 2)</w:t>
            </w:r>
            <w:r w:rsidRPr="00F50FAD">
              <w:t xml:space="preserve"> [2022] NSWSC 282? </w:t>
            </w:r>
          </w:p>
          <w:p w14:paraId="7884DB3E" w14:textId="77777777" w:rsidR="008E2E4C" w:rsidRPr="00F50FAD" w:rsidRDefault="008E2E4C" w:rsidP="008E2E4C">
            <w:pPr>
              <w:pStyle w:val="Alphalist"/>
            </w:pPr>
            <w:r w:rsidRPr="00F50FAD">
              <w:t>What is the optimal method to balance risks and benefits of technology assisted voting, taking into account the different classes of eligible electors and the varying characteristics of elected forums, roles or decisions in New South Wales such as:</w:t>
            </w:r>
          </w:p>
          <w:p w14:paraId="1BDBD7A1" w14:textId="77777777" w:rsidR="008E2E4C" w:rsidRPr="000D5BB8" w:rsidRDefault="008E2E4C" w:rsidP="008E2E4C">
            <w:pPr>
              <w:pStyle w:val="Bulletlistindent"/>
            </w:pPr>
            <w:r w:rsidRPr="000D5BB8">
              <w:t>Legislative Council is a single electorate with 42 members elected by proportional representation for eight-year terms. Electors choose half the Legislative Council at each State General election. Electors may choose between above-the-line group vote or below-the-line votes for individual candidates.</w:t>
            </w:r>
          </w:p>
          <w:p w14:paraId="5BEC09F0" w14:textId="77777777" w:rsidR="008E2E4C" w:rsidRPr="000D5BB8" w:rsidRDefault="008E2E4C" w:rsidP="008E2E4C">
            <w:pPr>
              <w:pStyle w:val="Bulletlistindent"/>
            </w:pPr>
            <w:r w:rsidRPr="000D5BB8">
              <w:t>Legislative Assembly has 93 members, each elected to represent an electorate via an optional preferential system.</w:t>
            </w:r>
          </w:p>
          <w:p w14:paraId="09461CD9" w14:textId="77777777" w:rsidR="008E2E4C" w:rsidRPr="000D5BB8" w:rsidRDefault="008E2E4C" w:rsidP="008E2E4C">
            <w:pPr>
              <w:pStyle w:val="Bulletlistindent"/>
            </w:pPr>
            <w:r w:rsidRPr="000D5BB8">
              <w:t>Referendums require a binary yes/no response to each question</w:t>
            </w:r>
          </w:p>
          <w:p w14:paraId="61CD7072" w14:textId="77777777" w:rsidR="008E2E4C" w:rsidRPr="00E95394" w:rsidRDefault="008E2E4C" w:rsidP="008E2E4C">
            <w:pPr>
              <w:pStyle w:val="Bulletlistindent"/>
              <w:rPr>
                <w:spacing w:val="-4"/>
              </w:rPr>
            </w:pPr>
            <w:r w:rsidRPr="00E95394">
              <w:rPr>
                <w:spacing w:val="-4"/>
              </w:rPr>
              <w:t>Local government arrangements vary by council according to the number of vacancies to be filled. An optional preferential system is used where only one councillor is to be elected. A proportional voting system is used if 2 or more councillors are elected. Where mayors are elected by electors (as opposed to councillors), an optional preferential system is used.</w:t>
            </w:r>
          </w:p>
          <w:p w14:paraId="685D274D" w14:textId="16C1D6D6" w:rsidR="008E2E4C" w:rsidRDefault="008E2E4C" w:rsidP="008E2E4C">
            <w:pPr>
              <w:pStyle w:val="Alphalistlastline"/>
              <w:spacing w:after="0"/>
            </w:pPr>
            <w:r w:rsidRPr="00F50FAD">
              <w:t>Does technology assisted voting improve the enfranchisement (that is enrolment and voting of citizens in New South Wales) of particular classes of electors or in general?</w:t>
            </w:r>
          </w:p>
        </w:tc>
      </w:tr>
    </w:tbl>
    <w:p w14:paraId="4E38C31E" w14:textId="77777777" w:rsidR="008E2E4C" w:rsidRDefault="008E2E4C" w:rsidP="00ED0908">
      <w:pPr>
        <w:pStyle w:val="NoSpacing"/>
      </w:pPr>
    </w:p>
    <w:p w14:paraId="0C0D1923" w14:textId="7A240CC0" w:rsidR="00872DD7" w:rsidRPr="000F5CF4" w:rsidRDefault="00872DD7" w:rsidP="004E1E52">
      <w:pPr>
        <w:pStyle w:val="Heading2"/>
        <w:rPr>
          <w:noProof/>
        </w:rPr>
      </w:pPr>
      <w:bookmarkStart w:id="29" w:name="_Toc119081761"/>
      <w:r w:rsidRPr="000F5CF4">
        <w:rPr>
          <w:noProof/>
        </w:rPr>
        <w:t xml:space="preserve">6. </w:t>
      </w:r>
      <w:r w:rsidR="00274F9B">
        <w:rPr>
          <w:noProof/>
        </w:rPr>
        <w:t>F</w:t>
      </w:r>
      <w:r w:rsidR="00274F9B" w:rsidRPr="00274F9B">
        <w:rPr>
          <w:noProof/>
        </w:rPr>
        <w:t>easibility of making technology assisted voting available though personal networked devices at the 2027 State election and subsequent state and local government elections</w:t>
      </w:r>
      <w:bookmarkEnd w:id="29"/>
    </w:p>
    <w:p w14:paraId="0EC1D10A" w14:textId="1F45AEA6" w:rsidR="00872DD7" w:rsidRPr="00A86824" w:rsidRDefault="00872DD7" w:rsidP="004E1E52">
      <w:pPr>
        <w:rPr>
          <w:spacing w:val="-4"/>
        </w:rPr>
      </w:pPr>
      <w:r w:rsidRPr="00A86824">
        <w:rPr>
          <w:spacing w:val="-4"/>
        </w:rPr>
        <w:t xml:space="preserve">This aspect of the </w:t>
      </w:r>
      <w:r w:rsidR="00FB677D" w:rsidRPr="00A86824">
        <w:rPr>
          <w:spacing w:val="-4"/>
        </w:rPr>
        <w:t>review</w:t>
      </w:r>
      <w:r w:rsidRPr="00A86824">
        <w:rPr>
          <w:spacing w:val="-4"/>
        </w:rPr>
        <w:t xml:space="preserve"> focuses on a subset of technology assisted voting – internet voting </w:t>
      </w:r>
      <w:r w:rsidR="003228EC" w:rsidRPr="00A86824">
        <w:rPr>
          <w:spacing w:val="-4"/>
        </w:rPr>
        <w:t>–</w:t>
      </w:r>
      <w:r w:rsidRPr="00A86824">
        <w:rPr>
          <w:spacing w:val="-4"/>
        </w:rPr>
        <w:t xml:space="preserve"> that requires two-way transmission of voting information from devices and networks beyond the control of the NSW Electoral Commission. The feasibility of resuming internet voting in New South Wales in 2027 and beyond depends on having a system that operates within an acceptable risk profile. Setting the profile may require restricting access to certain classes of eligible electors or criteria for being an eligible elector.</w:t>
      </w:r>
    </w:p>
    <w:p w14:paraId="3DE9ADC0" w14:textId="6A53BB38" w:rsidR="00872DD7" w:rsidRPr="00A86824" w:rsidRDefault="00872DD7" w:rsidP="00A86824">
      <w:r w:rsidRPr="00A86824">
        <w:t>Stakeholders are invited to consider the features – and provide examples – of systems that may meet requirements of eligible electors and the various voting configurations that operate in New South Wales: for the Legislative Assembly, Legislative Council, Local Government (mayoral and councillor) and referendums.</w:t>
      </w:r>
    </w:p>
    <w:p w14:paraId="62450AAB" w14:textId="2AF08893" w:rsidR="00872DD7" w:rsidRPr="004E1E52" w:rsidRDefault="00872DD7" w:rsidP="004E1E52">
      <w:r w:rsidRPr="004E1E52">
        <w:t xml:space="preserve">The ECANZ Eleven Essential Principles will form the underlying principles for this </w:t>
      </w:r>
      <w:r w:rsidR="00FB677D">
        <w:t>review</w:t>
      </w:r>
      <w:r w:rsidRPr="004E1E52">
        <w:t xml:space="preserve"> for future internet voting options (</w:t>
      </w:r>
      <w:hyperlink w:anchor="_Appendix_B_-" w:history="1">
        <w:r w:rsidRPr="004E1E52">
          <w:rPr>
            <w:rStyle w:val="Hyperlink"/>
          </w:rPr>
          <w:t>Appendix B</w:t>
        </w:r>
      </w:hyperlink>
      <w:r w:rsidRPr="004E1E52">
        <w:t>).</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1"/>
      </w:tblGrid>
      <w:tr w:rsidR="008E2E4C" w14:paraId="01443574" w14:textId="77777777" w:rsidTr="008E2E4C">
        <w:tc>
          <w:tcPr>
            <w:tcW w:w="9061" w:type="dxa"/>
          </w:tcPr>
          <w:p w14:paraId="30C363FE" w14:textId="77777777" w:rsidR="008E2E4C" w:rsidRPr="000F5CF4" w:rsidRDefault="008E2E4C" w:rsidP="008E2E4C">
            <w:pPr>
              <w:pStyle w:val="Heading3"/>
              <w:rPr>
                <w:noProof/>
              </w:rPr>
            </w:pPr>
            <w:r w:rsidRPr="000F5CF4">
              <w:rPr>
                <w:noProof/>
              </w:rPr>
              <w:t>Question</w:t>
            </w:r>
          </w:p>
          <w:p w14:paraId="1D207564" w14:textId="3E703B48" w:rsidR="008E2E4C" w:rsidRDefault="008E2E4C" w:rsidP="008E2E4C">
            <w:pPr>
              <w:pStyle w:val="Alphalist"/>
              <w:numPr>
                <w:ilvl w:val="0"/>
                <w:numId w:val="27"/>
              </w:numPr>
              <w:spacing w:after="0"/>
            </w:pPr>
            <w:r w:rsidRPr="006B5510">
              <w:t>Taking into account the ECANZ Eleven Essential Principles, are there any specific criteria that should be considered in the design of a technology assisted voting system for the 2027 and future elections?</w:t>
            </w:r>
          </w:p>
        </w:tc>
      </w:tr>
    </w:tbl>
    <w:p w14:paraId="61CB7A76" w14:textId="742054C9" w:rsidR="00242B66" w:rsidRPr="00242B66" w:rsidRDefault="00242B66" w:rsidP="00242B66">
      <w:r w:rsidRPr="00242B66">
        <w:br w:type="page"/>
      </w:r>
    </w:p>
    <w:p w14:paraId="48777821" w14:textId="2651634E" w:rsidR="00872DD7" w:rsidRPr="000F5CF4" w:rsidDel="005A1E95" w:rsidRDefault="00872DD7" w:rsidP="004E1E52">
      <w:pPr>
        <w:pStyle w:val="Heading2"/>
        <w:rPr>
          <w:noProof/>
        </w:rPr>
      </w:pPr>
      <w:bookmarkStart w:id="30" w:name="_Toc119081762"/>
      <w:r w:rsidRPr="000F5CF4">
        <w:rPr>
          <w:noProof/>
        </w:rPr>
        <w:lastRenderedPageBreak/>
        <w:t xml:space="preserve">7. </w:t>
      </w:r>
      <w:r w:rsidR="00274F9B">
        <w:rPr>
          <w:noProof/>
        </w:rPr>
        <w:t>S</w:t>
      </w:r>
      <w:r w:rsidR="00274F9B" w:rsidRPr="00274F9B">
        <w:rPr>
          <w:noProof/>
        </w:rPr>
        <w:t>uitability of current legislation to support technology assisted voting and whether it should provide for special arrangements in the event of a technical failure</w:t>
      </w:r>
      <w:bookmarkEnd w:id="30"/>
    </w:p>
    <w:p w14:paraId="6E213FA7" w14:textId="1BA506A3" w:rsidR="00872DD7" w:rsidRPr="004E1E52" w:rsidRDefault="00872DD7" w:rsidP="004E1E52">
      <w:r w:rsidRPr="004E1E52">
        <w:t xml:space="preserve">The provisions for technology assisted voting in New South Wales are set out at Part 7, Division 11 of the </w:t>
      </w:r>
      <w:hyperlink r:id="rId38" w:anchor="sec.152" w:history="1">
        <w:r w:rsidRPr="004E1E52">
          <w:rPr>
            <w:rStyle w:val="Hyperlink"/>
          </w:rPr>
          <w:t>Electoral Act</w:t>
        </w:r>
      </w:hyperlink>
      <w:r w:rsidRPr="004E1E52">
        <w:t>.</w:t>
      </w:r>
    </w:p>
    <w:p w14:paraId="495F5342" w14:textId="33FE7FD2" w:rsidR="00872DD7" w:rsidRPr="004E1E52" w:rsidRDefault="00872DD7" w:rsidP="004E1E52">
      <w:r w:rsidRPr="004E1E52">
        <w:t>As previously noted, a technical failure (whether a performance issue with the system or a security problem) may create a material irregularity in the way an election in New South Wales is conducted, leading to its voiding and a requirement to hold a fresh election.</w:t>
      </w:r>
      <w:r>
        <w:t xml:space="preserve"> </w:t>
      </w:r>
      <w:r w:rsidRPr="004E1E52">
        <w:t xml:space="preserve">In a worst case scenario, namely the failure of a </w:t>
      </w:r>
      <w:proofErr w:type="gramStart"/>
      <w:r w:rsidRPr="004E1E52">
        <w:t>State</w:t>
      </w:r>
      <w:proofErr w:type="gramEnd"/>
      <w:r w:rsidRPr="004E1E52">
        <w:t xml:space="preserve"> election, there would be major constitutional and cost implications.</w:t>
      </w:r>
      <w:r>
        <w:t xml:space="preserve"> </w:t>
      </w:r>
      <w:r w:rsidRPr="004E1E52">
        <w:t xml:space="preserve">The </w:t>
      </w:r>
      <w:r w:rsidR="00FB677D">
        <w:t>review</w:t>
      </w:r>
      <w:r w:rsidRPr="004E1E52">
        <w:t xml:space="preserve"> may recommend legislative change, therefore, </w:t>
      </w:r>
      <w:proofErr w:type="gramStart"/>
      <w:r w:rsidRPr="004E1E52">
        <w:t>as a result of</w:t>
      </w:r>
      <w:proofErr w:type="gramEnd"/>
      <w:r w:rsidRPr="004E1E52">
        <w:t xml:space="preserve"> its analysis of the current and preferred settings to deal with circumstances in which technology assisted voting is challenged or fails. To reduce the chance of a failure occurring and a result being challenged, this may include a position on new requirements for technology assisted design standards, expanded scrutineering options for election participants and “last resort” savings provisions in the case a technology assisted voting method </w:t>
      </w:r>
      <w:r w:rsidR="004800FA">
        <w:t>experiences operational difficulties</w:t>
      </w:r>
      <w:r w:rsidRPr="004E1E52">
        <w:t>.</w:t>
      </w:r>
    </w:p>
    <w:p w14:paraId="6515F7D7" w14:textId="1EE637A4" w:rsidR="00872DD7" w:rsidRPr="004E1E52" w:rsidRDefault="004800FA" w:rsidP="004E1E52">
      <w:r>
        <w:t>At t</w:t>
      </w:r>
      <w:r w:rsidR="00872DD7" w:rsidRPr="004E1E52">
        <w:t>he recent federal election</w:t>
      </w:r>
      <w:r>
        <w:t xml:space="preserve"> the below</w:t>
      </w:r>
      <w:r w:rsidR="00872DD7" w:rsidRPr="004E1E52">
        <w:t xml:space="preserve"> savings provision for telephone voting</w:t>
      </w:r>
      <w:r w:rsidR="003228EC">
        <w:t xml:space="preserve"> </w:t>
      </w:r>
      <w:r w:rsidR="00361B68">
        <w:t>was included to address a situation where that voting channel failed</w:t>
      </w:r>
      <w:r w:rsidR="00872DD7" w:rsidRPr="004E1E52">
        <w:t>.</w:t>
      </w:r>
      <w:r w:rsidR="00872DD7">
        <w:t xml:space="preserve"> </w:t>
      </w:r>
      <w:r w:rsidR="00872DD7" w:rsidRPr="004E1E52">
        <w:t xml:space="preserve">That approach may offer a </w:t>
      </w:r>
      <w:r w:rsidR="00361B68">
        <w:t>model</w:t>
      </w:r>
      <w:r w:rsidR="00872DD7" w:rsidRPr="004E1E52">
        <w:t xml:space="preserve"> for future changes to legislation for technology assisted voting in New South Wales</w:t>
      </w:r>
      <w:r w:rsidR="003228EC">
        <w:t xml:space="preserve">. </w:t>
      </w:r>
    </w:p>
    <w:p w14:paraId="6A7176F1" w14:textId="77777777" w:rsidR="003228EC" w:rsidRDefault="00ED0908" w:rsidP="00F559A3">
      <w:pPr>
        <w:spacing w:after="120"/>
        <w:ind w:left="454" w:right="454"/>
      </w:pPr>
      <w:hyperlink r:id="rId39" w:history="1">
        <w:r w:rsidR="00872DD7" w:rsidRPr="004E1E52">
          <w:rPr>
            <w:rStyle w:val="Hyperlink"/>
          </w:rPr>
          <w:t>Commonwealth Electoral (COVID Enfranchisement) Regulations 2022 (</w:t>
        </w:r>
        <w:proofErr w:type="spellStart"/>
        <w:r w:rsidR="00872DD7" w:rsidRPr="004E1E52">
          <w:rPr>
            <w:rStyle w:val="Hyperlink"/>
          </w:rPr>
          <w:t>Cth</w:t>
        </w:r>
        <w:proofErr w:type="spellEnd"/>
        <w:r w:rsidR="00872DD7" w:rsidRPr="004E1E52">
          <w:rPr>
            <w:rStyle w:val="Hyperlink"/>
          </w:rPr>
          <w:t>)</w:t>
        </w:r>
      </w:hyperlink>
    </w:p>
    <w:p w14:paraId="1612BE27" w14:textId="3F58A2C3" w:rsidR="00872DD7" w:rsidRDefault="00872DD7" w:rsidP="00F559A3">
      <w:pPr>
        <w:spacing w:after="360"/>
        <w:ind w:left="454" w:right="454"/>
      </w:pPr>
      <w:r w:rsidRPr="004E1E52">
        <w:t xml:space="preserve">Clause 7(4) provides that </w:t>
      </w:r>
      <w:r w:rsidR="003228EC">
        <w:t>‘</w:t>
      </w:r>
      <w:r w:rsidRPr="003228EC">
        <w:rPr>
          <w:i/>
          <w:iCs/>
        </w:rPr>
        <w:t>any failure to provide a telephone voting method does not invalidate the result of a general election, Senate election or by-election</w:t>
      </w:r>
      <w:r w:rsidRPr="004E1E52">
        <w:t>.</w:t>
      </w:r>
      <w:r w:rsidRPr="00242B66">
        <w:rPr>
          <w:vertAlign w:val="superscript"/>
        </w:rPr>
        <w:footnoteReference w:id="6"/>
      </w:r>
      <w:r w:rsidRPr="004E1E52">
        <w:t xml:space="preserve"> </w:t>
      </w:r>
    </w:p>
    <w:p w14:paraId="6FE07642" w14:textId="7FDBADF3" w:rsidR="00E86CDD" w:rsidRDefault="00E86CDD" w:rsidP="006B51F0">
      <w:pPr>
        <w:spacing w:after="360"/>
        <w:ind w:right="454"/>
      </w:pPr>
      <w:r>
        <w:t xml:space="preserve">An equivalent </w:t>
      </w:r>
      <w:r w:rsidR="004800FA">
        <w:t xml:space="preserve">savings </w:t>
      </w:r>
      <w:r>
        <w:t>provision, relating to the use of telephone voting at the 2023 NSW State General election by electors who are blind or have low vision</w:t>
      </w:r>
      <w:r w:rsidR="004800FA">
        <w:t xml:space="preserve">, has recently been included at </w:t>
      </w:r>
      <w:hyperlink r:id="rId40" w:anchor="sch.7-sec.14" w:history="1">
        <w:r w:rsidR="004800FA" w:rsidRPr="00982F13">
          <w:rPr>
            <w:rStyle w:val="Hyperlink"/>
          </w:rPr>
          <w:t>clause 14(6)</w:t>
        </w:r>
      </w:hyperlink>
      <w:r w:rsidR="004800FA">
        <w:t xml:space="preserve"> of Part 4</w:t>
      </w:r>
      <w:r w:rsidR="00361B68">
        <w:t xml:space="preserve">, </w:t>
      </w:r>
      <w:r w:rsidR="004800FA">
        <w:t xml:space="preserve">Schedule </w:t>
      </w:r>
      <w:r w:rsidR="00982F13">
        <w:t>7</w:t>
      </w:r>
      <w:r w:rsidR="004800FA">
        <w:t xml:space="preserve"> to the Electoral Act.</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1"/>
      </w:tblGrid>
      <w:tr w:rsidR="008E2E4C" w14:paraId="4E89E56C" w14:textId="77777777" w:rsidTr="008E2E4C">
        <w:tc>
          <w:tcPr>
            <w:tcW w:w="9071" w:type="dxa"/>
          </w:tcPr>
          <w:p w14:paraId="071E8B16" w14:textId="77777777" w:rsidR="008E2E4C" w:rsidRPr="000F5CF4" w:rsidDel="005A1E95" w:rsidRDefault="008E2E4C" w:rsidP="008E2E4C">
            <w:pPr>
              <w:pStyle w:val="Heading3"/>
            </w:pPr>
            <w:r w:rsidRPr="000F5CF4" w:rsidDel="005A1E95">
              <w:rPr>
                <w:noProof/>
              </w:rPr>
              <w:t>Questions</w:t>
            </w:r>
          </w:p>
          <w:p w14:paraId="39CA87C2" w14:textId="77777777" w:rsidR="008E2E4C" w:rsidRPr="000D5BB8" w:rsidRDefault="008E2E4C" w:rsidP="008E2E4C">
            <w:pPr>
              <w:pStyle w:val="Alphalist"/>
              <w:numPr>
                <w:ilvl w:val="0"/>
                <w:numId w:val="26"/>
              </w:numPr>
            </w:pPr>
            <w:r w:rsidRPr="000D5BB8">
              <w:t>Is legislative reform required in New South Wales to support the reintroduction of technology assisted voting in 2027?</w:t>
            </w:r>
          </w:p>
          <w:p w14:paraId="29C7033B" w14:textId="77777777" w:rsidR="008E2E4C" w:rsidRPr="000D5BB8" w:rsidRDefault="008E2E4C" w:rsidP="008E2E4C">
            <w:pPr>
              <w:pStyle w:val="Alphalist"/>
            </w:pPr>
            <w:r w:rsidRPr="000D5BB8">
              <w:t xml:space="preserve">Should technical detail concerning vote verifiability be specified in legislation (for example software system design, computation and protection protocols in regulations)? </w:t>
            </w:r>
          </w:p>
          <w:p w14:paraId="52D3BB89" w14:textId="77777777" w:rsidR="008E2E4C" w:rsidRDefault="008E2E4C" w:rsidP="008E2E4C">
            <w:pPr>
              <w:pStyle w:val="Alphalist"/>
            </w:pPr>
            <w:r w:rsidRPr="000D5BB8">
              <w:t>Could, and if so how, additional scrutineering by election participants for technology assisted voting (and counting) be specified in legislation?</w:t>
            </w:r>
          </w:p>
          <w:p w14:paraId="1FCE4D17" w14:textId="77777777" w:rsidR="008E2E4C" w:rsidRPr="00DE37B7" w:rsidRDefault="008E2E4C" w:rsidP="008E2E4C">
            <w:pPr>
              <w:pStyle w:val="Alphalist"/>
            </w:pPr>
            <w:r w:rsidRPr="00976938">
              <w:t>Should legislation provide that performance issues with technology assisted voting during an election not be material to the validity of that election?</w:t>
            </w:r>
          </w:p>
          <w:p w14:paraId="4870286C" w14:textId="77777777" w:rsidR="008E2E4C" w:rsidRPr="00B65EE9" w:rsidRDefault="008E2E4C" w:rsidP="008E2E4C">
            <w:pPr>
              <w:pStyle w:val="Alphalist"/>
            </w:pPr>
            <w:r w:rsidRPr="00B65EE9" w:rsidDel="005A1E95">
              <w:t>If yes to (</w:t>
            </w:r>
            <w:r w:rsidRPr="00B65EE9">
              <w:t>d</w:t>
            </w:r>
            <w:r w:rsidRPr="00B65EE9" w:rsidDel="005A1E95">
              <w:t xml:space="preserve">), </w:t>
            </w:r>
            <w:r w:rsidRPr="00B65EE9">
              <w:t xml:space="preserve">would a </w:t>
            </w:r>
            <w:r w:rsidRPr="00B65EE9" w:rsidDel="005A1E95">
              <w:t xml:space="preserve">proportion of the </w:t>
            </w:r>
            <w:r w:rsidRPr="00B65EE9">
              <w:t>eligible electors in the specific contest be</w:t>
            </w:r>
            <w:r w:rsidRPr="00B65EE9" w:rsidDel="005A1E95">
              <w:t xml:space="preserve"> an appropriate threshold where a statutory ‘invalidity waiver’ was in place? </w:t>
            </w:r>
          </w:p>
          <w:p w14:paraId="38131142" w14:textId="7402A5C6" w:rsidR="008E2E4C" w:rsidRDefault="008E2E4C" w:rsidP="008E2E4C">
            <w:pPr>
              <w:pStyle w:val="Alphalistlastline"/>
              <w:spacing w:after="0"/>
            </w:pPr>
            <w:r w:rsidRPr="00B65EE9">
              <w:t>S</w:t>
            </w:r>
            <w:r w:rsidRPr="00B65EE9" w:rsidDel="005A1E95">
              <w:t>hould there be a</w:t>
            </w:r>
            <w:r w:rsidRPr="00B65EE9">
              <w:t>n overall</w:t>
            </w:r>
            <w:r w:rsidRPr="00B65EE9" w:rsidDel="005A1E95">
              <w:t xml:space="preserve"> cap on the proportion of electors eligible for technology assisted voting?</w:t>
            </w:r>
          </w:p>
        </w:tc>
      </w:tr>
    </w:tbl>
    <w:p w14:paraId="29AD4F3F" w14:textId="77777777" w:rsidR="008E2E4C" w:rsidRPr="004E1E52" w:rsidRDefault="008E2E4C" w:rsidP="008E2E4C">
      <w:pPr>
        <w:pStyle w:val="NoSpacing"/>
      </w:pPr>
    </w:p>
    <w:p w14:paraId="68A1BEA7" w14:textId="437A1F21" w:rsidR="00242B66" w:rsidRPr="00242B66" w:rsidRDefault="00242B66" w:rsidP="00A86824">
      <w:r w:rsidRPr="00242B66">
        <w:br w:type="page"/>
      </w:r>
    </w:p>
    <w:p w14:paraId="10C36BE7" w14:textId="3CE49172" w:rsidR="00872DD7" w:rsidRPr="00A319E7" w:rsidRDefault="00872DD7" w:rsidP="00A319E7">
      <w:pPr>
        <w:pStyle w:val="Heading2"/>
      </w:pPr>
      <w:bookmarkStart w:id="31" w:name="_Toc119081763"/>
      <w:r w:rsidRPr="00A319E7">
        <w:lastRenderedPageBreak/>
        <w:t xml:space="preserve">8. </w:t>
      </w:r>
      <w:r w:rsidR="00274F9B" w:rsidRPr="00A319E7">
        <w:t>Technology-related developments in electoral administrations in similar jurisdictions</w:t>
      </w:r>
      <w:bookmarkEnd w:id="31"/>
    </w:p>
    <w:p w14:paraId="355361E5" w14:textId="402D5953" w:rsidR="00872DD7" w:rsidRPr="000F5CF4" w:rsidRDefault="00872DD7" w:rsidP="00A86824">
      <w:pPr>
        <w:spacing w:after="200"/>
        <w:rPr>
          <w:noProof/>
        </w:rPr>
      </w:pPr>
      <w:r w:rsidRPr="000F5CF4">
        <w:rPr>
          <w:noProof/>
        </w:rPr>
        <w:t xml:space="preserve">The NSW Electoral Commission will consult with Australian and international electoral agencies to inform this </w:t>
      </w:r>
      <w:r w:rsidR="00FB677D">
        <w:rPr>
          <w:noProof/>
        </w:rPr>
        <w:t>review</w:t>
      </w:r>
      <w:r w:rsidRPr="000F5CF4">
        <w:rPr>
          <w:noProof/>
        </w:rPr>
        <w:t xml:space="preserve">. </w:t>
      </w:r>
      <w:r>
        <w:rPr>
          <w:noProof/>
        </w:rPr>
        <w:t xml:space="preserve">Below is a </w:t>
      </w:r>
      <w:r w:rsidR="00E86CDD">
        <w:rPr>
          <w:noProof/>
        </w:rPr>
        <w:t>brief outline</w:t>
      </w:r>
      <w:r>
        <w:rPr>
          <w:noProof/>
        </w:rPr>
        <w:t xml:space="preserve"> of comparable jurisdictions where electronic (including internet) voting has been explored in different ways. Further discussion of these jurisdictions will be included in the interim report but stakeholders may wish to consider these systems, or any others they are aware of and believe should be taken into account</w:t>
      </w:r>
      <w:r w:rsidRPr="000F5CF4">
        <w:rPr>
          <w:noProof/>
        </w:rPr>
        <w:t>.</w:t>
      </w:r>
    </w:p>
    <w:p w14:paraId="1FE491AD" w14:textId="6C08CFCB" w:rsidR="00872DD7" w:rsidRPr="00A86824" w:rsidRDefault="00872DD7" w:rsidP="00A86824">
      <w:pPr>
        <w:spacing w:after="200"/>
        <w:rPr>
          <w:spacing w:val="-2"/>
        </w:rPr>
      </w:pPr>
      <w:r w:rsidRPr="00A86824">
        <w:rPr>
          <w:spacing w:val="-2"/>
        </w:rPr>
        <w:t xml:space="preserve">The </w:t>
      </w:r>
      <w:r w:rsidRPr="00A86824">
        <w:rPr>
          <w:rStyle w:val="Strong"/>
          <w:spacing w:val="-2"/>
        </w:rPr>
        <w:t>Australian Capital Territory</w:t>
      </w:r>
      <w:r w:rsidRPr="00A86824">
        <w:rPr>
          <w:spacing w:val="-2"/>
        </w:rPr>
        <w:t xml:space="preserve"> provides kiosk-type facilities in early voting centres which then open on election day as ordinary polling places. The ACT’s Electronic voting and counting (</w:t>
      </w:r>
      <w:hyperlink r:id="rId41" w:tgtFrame="_blank" w:history="1">
        <w:r w:rsidRPr="00A86824">
          <w:rPr>
            <w:rStyle w:val="Hyperlink"/>
            <w:spacing w:val="-2"/>
          </w:rPr>
          <w:t>EVACS</w:t>
        </w:r>
      </w:hyperlink>
      <w:r w:rsidRPr="00A86824">
        <w:rPr>
          <w:spacing w:val="-2"/>
        </w:rPr>
        <w:t>) system uses standard personal computers as voting terminals, which are linked to a server located in the polling station using a secure local area network. It is also equipped with headphones that deliver recorded audio instructions to guide an elector through the ballot paper and a keypad. The ACT’s internet voting system, (</w:t>
      </w:r>
      <w:hyperlink r:id="rId42" w:history="1">
        <w:r w:rsidRPr="00A86824">
          <w:rPr>
            <w:rStyle w:val="Hyperlink"/>
            <w:spacing w:val="-2"/>
          </w:rPr>
          <w:t>Overseas e-voting or OSEV)</w:t>
        </w:r>
      </w:hyperlink>
      <w:r w:rsidRPr="00A86824">
        <w:rPr>
          <w:spacing w:val="-2"/>
        </w:rPr>
        <w:t>, is made available only to electors who are overseas.</w:t>
      </w:r>
    </w:p>
    <w:p w14:paraId="308BCAFA" w14:textId="13A8C82B" w:rsidR="00872DD7" w:rsidRPr="00E55AC6" w:rsidRDefault="00872DD7" w:rsidP="00A86824">
      <w:pPr>
        <w:spacing w:after="200"/>
      </w:pPr>
      <w:r w:rsidRPr="00E55AC6">
        <w:rPr>
          <w:rStyle w:val="Strong"/>
        </w:rPr>
        <w:t>Estonia</w:t>
      </w:r>
      <w:r w:rsidRPr="00E55AC6">
        <w:t xml:space="preserve"> has permitted internet voting (</w:t>
      </w:r>
      <w:hyperlink r:id="rId43" w:history="1">
        <w:r w:rsidRPr="00E55AC6">
          <w:rPr>
            <w:rStyle w:val="Hyperlink"/>
          </w:rPr>
          <w:t>I-voting</w:t>
        </w:r>
      </w:hyperlink>
      <w:r w:rsidRPr="00E55AC6">
        <w:t>) since 2005, with almost half of electors (46.7 per cent) using this form of voting at European Parliament elections in 2019. The growth and endurance of internet voting in Estonia has been attributed, in part, to the broader effort to entrench e-government services, including an electronic identification scheme.</w:t>
      </w:r>
      <w:r w:rsidRPr="00242B66">
        <w:rPr>
          <w:vertAlign w:val="superscript"/>
        </w:rPr>
        <w:footnoteReference w:id="7"/>
      </w:r>
      <w:r w:rsidRPr="00E55AC6">
        <w:t xml:space="preserve"> </w:t>
      </w:r>
    </w:p>
    <w:p w14:paraId="7DF69595" w14:textId="4907729F" w:rsidR="00872DD7" w:rsidRPr="00242B66" w:rsidRDefault="00872DD7" w:rsidP="00A86824">
      <w:pPr>
        <w:spacing w:after="200"/>
      </w:pPr>
      <w:r w:rsidRPr="00242B66">
        <w:t xml:space="preserve">In July 2022, </w:t>
      </w:r>
      <w:r w:rsidRPr="00242B66">
        <w:rPr>
          <w:rStyle w:val="Strong"/>
          <w:spacing w:val="-2"/>
        </w:rPr>
        <w:t>Switzerland</w:t>
      </w:r>
      <w:r w:rsidRPr="00242B66">
        <w:t xml:space="preserve"> adopted laws to allow the resumption of electronic voting – which had been suspended in 2019 due to concerns of system integrity and vote manipulation. The legal framework and standards are set out in the </w:t>
      </w:r>
      <w:hyperlink r:id="rId44" w:history="1">
        <w:r w:rsidRPr="00242B66">
          <w:rPr>
            <w:rStyle w:val="Hyperlink"/>
            <w:spacing w:val="-2"/>
          </w:rPr>
          <w:t>Ordinance on Political Rights</w:t>
        </w:r>
      </w:hyperlink>
      <w:r w:rsidRPr="00242B66">
        <w:rPr>
          <w:vertAlign w:val="superscript"/>
        </w:rPr>
        <w:footnoteReference w:id="8"/>
      </w:r>
      <w:r w:rsidRPr="00242B66">
        <w:t xml:space="preserve"> and the </w:t>
      </w:r>
      <w:hyperlink r:id="rId45" w:history="1">
        <w:r w:rsidRPr="00242B66">
          <w:rPr>
            <w:rStyle w:val="Hyperlink"/>
            <w:spacing w:val="-2"/>
          </w:rPr>
          <w:t>Ordinance on Electronic Voting</w:t>
        </w:r>
      </w:hyperlink>
      <w:r w:rsidRPr="00242B66">
        <w:t>.</w:t>
      </w:r>
      <w:r w:rsidRPr="00242B66">
        <w:rPr>
          <w:vertAlign w:val="superscript"/>
        </w:rPr>
        <w:footnoteReference w:id="9"/>
      </w:r>
      <w:r w:rsidRPr="00242B66">
        <w:t xml:space="preserve"> The proportion of electors using this channel is capped at 10 per cent nationally and 30 per cent in any cantonal electorate.</w:t>
      </w:r>
      <w:r w:rsidR="00242B66" w:rsidRPr="00242B66">
        <w:t xml:space="preserve"> </w:t>
      </w:r>
      <w:r w:rsidRPr="00242B66">
        <w:t xml:space="preserve">Some cantons are planning to resume trials with the </w:t>
      </w:r>
      <w:hyperlink r:id="rId46" w:tgtFrame="_blank" w:history="1">
        <w:r w:rsidRPr="00242B66">
          <w:rPr>
            <w:rStyle w:val="Hyperlink"/>
            <w:spacing w:val="-2"/>
          </w:rPr>
          <w:t>Swiss Post</w:t>
        </w:r>
      </w:hyperlink>
      <w:r w:rsidRPr="00242B66">
        <w:t xml:space="preserve"> system.</w:t>
      </w:r>
    </w:p>
    <w:p w14:paraId="09EEBA09" w14:textId="2029CBAA" w:rsidR="00872DD7" w:rsidRPr="00E55AC6" w:rsidRDefault="00872DD7" w:rsidP="00A86824">
      <w:pPr>
        <w:spacing w:after="200"/>
      </w:pPr>
      <w:r w:rsidRPr="00E55AC6">
        <w:rPr>
          <w:rStyle w:val="Strong"/>
        </w:rPr>
        <w:t>Brazil</w:t>
      </w:r>
      <w:r w:rsidRPr="00E55AC6">
        <w:t xml:space="preserve"> relies on voting machines for the conduct of national elections. At the recent national and regional </w:t>
      </w:r>
      <w:hyperlink r:id="rId47" w:history="1">
        <w:r w:rsidRPr="00E55AC6">
          <w:rPr>
            <w:rStyle w:val="Hyperlink"/>
          </w:rPr>
          <w:t>elections event</w:t>
        </w:r>
      </w:hyperlink>
      <w:r w:rsidRPr="00E55AC6">
        <w:t xml:space="preserve"> (which included election of the President), more than 150 million registered voters were able to vote electronically at 94,028 voting centres. Brazil’s electronic voting system was introduced in 1996, in part to combat fraud and to support voters with low literacy skills.</w:t>
      </w:r>
      <w:r w:rsidRPr="00242B66">
        <w:rPr>
          <w:vertAlign w:val="superscript"/>
        </w:rPr>
        <w:footnoteReference w:id="10"/>
      </w:r>
    </w:p>
    <w:p w14:paraId="47B27D9B" w14:textId="585B3377" w:rsidR="00872DD7" w:rsidRPr="00E55AC6" w:rsidRDefault="00872DD7" w:rsidP="00A86824">
      <w:pPr>
        <w:spacing w:after="200"/>
      </w:pPr>
      <w:r w:rsidRPr="00E55AC6">
        <w:t xml:space="preserve">Numerous jurisdictions within the </w:t>
      </w:r>
      <w:r w:rsidRPr="00E55AC6">
        <w:rPr>
          <w:rStyle w:val="Strong"/>
        </w:rPr>
        <w:t>United States of America</w:t>
      </w:r>
      <w:r w:rsidRPr="00E55AC6">
        <w:t xml:space="preserve"> use forms of technology assisted voting which are mainly </w:t>
      </w:r>
      <w:hyperlink r:id="rId48" w:history="1">
        <w:r w:rsidRPr="00E55AC6">
          <w:rPr>
            <w:rStyle w:val="Hyperlink"/>
          </w:rPr>
          <w:t>kiosks in voting centres</w:t>
        </w:r>
      </w:hyperlink>
      <w:r w:rsidRPr="00E55AC6">
        <w:t>.</w:t>
      </w:r>
      <w:r>
        <w:t xml:space="preserve"> </w:t>
      </w:r>
      <w:r w:rsidRPr="00E55AC6">
        <w:t>Many jurisdictions that do offer electronic voting kiosks have been moving towards systems that also offer paper-verifiable audit trails.</w:t>
      </w:r>
      <w:r w:rsidRPr="00242B66">
        <w:rPr>
          <w:vertAlign w:val="superscript"/>
        </w:rPr>
        <w:footnoteReference w:id="11"/>
      </w:r>
    </w:p>
    <w:p w14:paraId="20A63AED" w14:textId="72A227ED" w:rsidR="00872DD7" w:rsidRPr="00A86824" w:rsidRDefault="00872DD7" w:rsidP="00A86824">
      <w:pPr>
        <w:spacing w:after="200"/>
        <w:rPr>
          <w:spacing w:val="-4"/>
        </w:rPr>
      </w:pPr>
      <w:r w:rsidRPr="00A86824">
        <w:rPr>
          <w:spacing w:val="-4"/>
        </w:rPr>
        <w:t>A</w:t>
      </w:r>
      <w:r w:rsidR="00E86CDD" w:rsidRPr="00A86824">
        <w:rPr>
          <w:spacing w:val="-4"/>
        </w:rPr>
        <w:t xml:space="preserve">ccording to the </w:t>
      </w:r>
      <w:hyperlink r:id="rId49" w:history="1">
        <w:r w:rsidR="00E86CDD" w:rsidRPr="00A86824">
          <w:rPr>
            <w:rStyle w:val="Hyperlink"/>
            <w:spacing w:val="-4"/>
          </w:rPr>
          <w:t>Association of Municipalities Ontario</w:t>
        </w:r>
      </w:hyperlink>
      <w:r w:rsidR="00982F13">
        <w:rPr>
          <w:spacing w:val="-4"/>
        </w:rPr>
        <w:t>, at</w:t>
      </w:r>
      <w:r w:rsidRPr="00A86824">
        <w:rPr>
          <w:spacing w:val="-4"/>
        </w:rPr>
        <w:t xml:space="preserve"> municipal elections held in Ontario in </w:t>
      </w:r>
      <w:r w:rsidRPr="00A86824">
        <w:rPr>
          <w:rStyle w:val="Strong"/>
          <w:spacing w:val="-4"/>
        </w:rPr>
        <w:t>Canada</w:t>
      </w:r>
      <w:r w:rsidRPr="00A86824">
        <w:rPr>
          <w:spacing w:val="-4"/>
        </w:rPr>
        <w:t xml:space="preserve"> in October 2022 internet voting was available in over 200 elections, which was double the number from four years ago.</w:t>
      </w:r>
    </w:p>
    <w:p w14:paraId="6EB4CE3B" w14:textId="5164DBB1" w:rsidR="00872DD7" w:rsidRDefault="00872DD7" w:rsidP="00A86824">
      <w:pPr>
        <w:spacing w:after="200"/>
      </w:pPr>
      <w:r w:rsidRPr="00E55AC6">
        <w:rPr>
          <w:rStyle w:val="Strong"/>
        </w:rPr>
        <w:t>New Zealand</w:t>
      </w:r>
      <w:r w:rsidRPr="00E55AC6">
        <w:t xml:space="preserve"> offers </w:t>
      </w:r>
      <w:hyperlink r:id="rId50" w:tgtFrame="_blank" w:history="1">
        <w:r w:rsidRPr="00E55AC6">
          <w:rPr>
            <w:rStyle w:val="Hyperlink"/>
          </w:rPr>
          <w:t>self-printing of ballot papers overseas</w:t>
        </w:r>
      </w:hyperlink>
      <w:r w:rsidRPr="00E55AC6">
        <w:t>. Enrolled electors</w:t>
      </w:r>
      <w:r w:rsidR="00B46C77">
        <w:t xml:space="preserve"> outside New Zealand</w:t>
      </w:r>
      <w:r w:rsidRPr="00E55AC6">
        <w:t xml:space="preserve"> can download and print a ballot. Completed ballots are scanned and uploaded online, sent via fax or posted/hand delivered to an overseas voting centre.</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1"/>
      </w:tblGrid>
      <w:tr w:rsidR="008E2E4C" w14:paraId="4A4A9852" w14:textId="77777777" w:rsidTr="008E2E4C">
        <w:tc>
          <w:tcPr>
            <w:tcW w:w="9071" w:type="dxa"/>
          </w:tcPr>
          <w:p w14:paraId="2AC26F09" w14:textId="77777777" w:rsidR="008E2E4C" w:rsidRPr="000F5CF4" w:rsidRDefault="008E2E4C" w:rsidP="008E2E4C">
            <w:pPr>
              <w:pStyle w:val="Heading3"/>
              <w:rPr>
                <w:noProof/>
              </w:rPr>
            </w:pPr>
            <w:r w:rsidRPr="000F5CF4">
              <w:rPr>
                <w:noProof/>
              </w:rPr>
              <w:t>Question</w:t>
            </w:r>
          </w:p>
          <w:p w14:paraId="5AECD23F" w14:textId="4B5334B9" w:rsidR="008E2E4C" w:rsidRDefault="008E2E4C" w:rsidP="008E2E4C">
            <w:pPr>
              <w:pStyle w:val="Alphalist"/>
              <w:numPr>
                <w:ilvl w:val="0"/>
                <w:numId w:val="32"/>
              </w:numPr>
              <w:spacing w:after="0"/>
              <w:ind w:left="340" w:hanging="340"/>
            </w:pPr>
            <w:r w:rsidRPr="00F559A3">
              <w:t>Should any specific features be adopted from other jurisdictions to improve the framework for ensuring voter and system integrity in New South Wales?</w:t>
            </w:r>
          </w:p>
        </w:tc>
      </w:tr>
    </w:tbl>
    <w:p w14:paraId="2C38E055" w14:textId="0944FD61" w:rsidR="00EE20B6" w:rsidRPr="008E2E4C" w:rsidRDefault="00EE20B6" w:rsidP="008E2E4C">
      <w:pPr>
        <w:pStyle w:val="NoSpacing"/>
      </w:pPr>
      <w:bookmarkStart w:id="32" w:name="_Toc55836207"/>
    </w:p>
    <w:p w14:paraId="27774E48" w14:textId="06B6C1E3" w:rsidR="00872DD7" w:rsidRPr="00E72882" w:rsidRDefault="00872DD7" w:rsidP="00E72882">
      <w:pPr>
        <w:pStyle w:val="Heading2"/>
      </w:pPr>
      <w:bookmarkStart w:id="33" w:name="_Toc119081764"/>
      <w:r w:rsidRPr="00E72882">
        <w:lastRenderedPageBreak/>
        <w:t xml:space="preserve">9. </w:t>
      </w:r>
      <w:r w:rsidR="00274F9B">
        <w:t>M</w:t>
      </w:r>
      <w:r w:rsidR="00274F9B" w:rsidRPr="00274F9B">
        <w:t xml:space="preserve">echanisms for national coordination of technology assisted voting policies and systems for the States, </w:t>
      </w:r>
      <w:proofErr w:type="gramStart"/>
      <w:r w:rsidR="00274F9B" w:rsidRPr="00274F9B">
        <w:t>Territories</w:t>
      </w:r>
      <w:proofErr w:type="gramEnd"/>
      <w:r w:rsidR="00274F9B" w:rsidRPr="00274F9B">
        <w:t xml:space="preserve"> and the Commonwealth</w:t>
      </w:r>
      <w:bookmarkEnd w:id="33"/>
    </w:p>
    <w:p w14:paraId="37D20D33" w14:textId="2B66A013" w:rsidR="00872DD7" w:rsidRPr="00E55AC6" w:rsidRDefault="00872DD7" w:rsidP="00E55AC6">
      <w:r w:rsidRPr="00E55AC6">
        <w:t xml:space="preserve">Technology assisted voting policies and systems have developed in different ways among Australian jurisdictions. </w:t>
      </w:r>
    </w:p>
    <w:p w14:paraId="119F7766" w14:textId="61AD1D89" w:rsidR="00872DD7" w:rsidRPr="00E55AC6" w:rsidRDefault="00872DD7" w:rsidP="00E55AC6">
      <w:r w:rsidRPr="00E55AC6">
        <w:t>In 2017, ECANZ advocated for a national co-operative approach to the development and security of internet voting. In a letter to all First Ministers, ECANZ also sought greater collaboration between electoral commissioners and the Commonwealth, State and Territory intelligence and law enforcement agencies, through a coordinated national focus on cyber security for Australian election systems.</w:t>
      </w:r>
      <w:r w:rsidRPr="00242B66">
        <w:rPr>
          <w:vertAlign w:val="superscript"/>
        </w:rPr>
        <w:footnoteReference w:id="12"/>
      </w:r>
      <w:r w:rsidRPr="00E55AC6">
        <w:t xml:space="preserve"> </w:t>
      </w:r>
    </w:p>
    <w:p w14:paraId="0E419D73" w14:textId="549671E8" w:rsidR="00872DD7" w:rsidRPr="00E55AC6" w:rsidRDefault="00872DD7" w:rsidP="00E55AC6">
      <w:r w:rsidRPr="00E55AC6">
        <w:t>Today, advice and support to state and territory electoral commissions on matters that may compromise the real or perceived integrity of Australian electoral events is coordinated through the Electoral Integrity Assurance Taskforce (EIAT). The EIAT is constituted by relevant agencies across the Commonwealth Government.</w:t>
      </w:r>
      <w:r w:rsidRPr="00242B66">
        <w:rPr>
          <w:vertAlign w:val="superscript"/>
        </w:rPr>
        <w:footnoteReference w:id="13"/>
      </w:r>
    </w:p>
    <w:p w14:paraId="3C5E14BA" w14:textId="0B7B5BBE" w:rsidR="00872DD7" w:rsidRDefault="00872DD7" w:rsidP="00E55AC6">
      <w:r w:rsidRPr="00E55AC6">
        <w:t>Each of Australia’s nine electoral commissions run its own election systems. The age and cyber security robustness of those systems varies from jurisdiction to jurisdiction, as does the capacity (financial and technical expertise) to maintain, upgrade and replace them. One option to reduce the financial and technical burden of technology assisted voting, even for the largest of the sub-national jurisdictions, may be to establish a national electoral technology platform.</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61"/>
      </w:tblGrid>
      <w:tr w:rsidR="008E2E4C" w14:paraId="3FD2BDA5" w14:textId="77777777" w:rsidTr="008E2E4C">
        <w:tc>
          <w:tcPr>
            <w:tcW w:w="9071" w:type="dxa"/>
          </w:tcPr>
          <w:p w14:paraId="12C2384A" w14:textId="77777777" w:rsidR="008E2E4C" w:rsidRPr="000F5CF4" w:rsidRDefault="008E2E4C" w:rsidP="008E2E4C">
            <w:pPr>
              <w:pStyle w:val="Heading3"/>
              <w:rPr>
                <w:noProof/>
              </w:rPr>
            </w:pPr>
            <w:r w:rsidRPr="000F5CF4">
              <w:rPr>
                <w:noProof/>
              </w:rPr>
              <w:t>Questions</w:t>
            </w:r>
          </w:p>
          <w:p w14:paraId="3FF61E17" w14:textId="77777777" w:rsidR="008E2E4C" w:rsidRPr="000F5CF4" w:rsidRDefault="008E2E4C" w:rsidP="008E2E4C">
            <w:pPr>
              <w:pStyle w:val="Alphalist"/>
              <w:numPr>
                <w:ilvl w:val="0"/>
                <w:numId w:val="30"/>
              </w:numPr>
            </w:pPr>
            <w:r w:rsidRPr="000F5CF4">
              <w:t>Should a national approach be adopted to provide an Australian-wide capacity to offer technology assisted voting?</w:t>
            </w:r>
          </w:p>
          <w:p w14:paraId="5FED1C77" w14:textId="77777777" w:rsidR="008E2E4C" w:rsidRPr="000F5CF4" w:rsidRDefault="008E2E4C" w:rsidP="008E2E4C">
            <w:pPr>
              <w:pStyle w:val="Alphalist"/>
            </w:pPr>
            <w:r w:rsidRPr="000F5CF4">
              <w:t>If yes, what governance model should apply to it?</w:t>
            </w:r>
          </w:p>
          <w:p w14:paraId="7DCD1605" w14:textId="6C6A1F91" w:rsidR="008E2E4C" w:rsidRDefault="008E2E4C" w:rsidP="008E2E4C">
            <w:pPr>
              <w:pStyle w:val="Alphalistlastline"/>
              <w:spacing w:after="0"/>
            </w:pPr>
            <w:r w:rsidRPr="000F5CF4">
              <w:t>How might it be funded?</w:t>
            </w:r>
          </w:p>
        </w:tc>
      </w:tr>
    </w:tbl>
    <w:p w14:paraId="167B2C84" w14:textId="77777777" w:rsidR="008E2E4C" w:rsidRPr="00E55AC6" w:rsidRDefault="008E2E4C" w:rsidP="00E55AC6"/>
    <w:bookmarkStart w:id="34" w:name="_Appendix_A_-"/>
    <w:bookmarkStart w:id="35" w:name="_Hlk115868936"/>
    <w:bookmarkEnd w:id="32"/>
    <w:bookmarkEnd w:id="34"/>
    <w:p w14:paraId="5E5CECD7" w14:textId="35E4ACF8" w:rsidR="00872DD7" w:rsidRPr="00B50055" w:rsidRDefault="00872DD7" w:rsidP="002F73B2">
      <w:pPr>
        <w:pStyle w:val="Orangeparabreak"/>
      </w:pPr>
      <w:r w:rsidRPr="00B50055">
        <mc:AlternateContent>
          <mc:Choice Requires="wps">
            <w:drawing>
              <wp:inline distT="0" distB="0" distL="0" distR="0" wp14:anchorId="2DF6D092" wp14:editId="70AC2A0F">
                <wp:extent cx="733425" cy="0"/>
                <wp:effectExtent l="0" t="19050" r="28575" b="19050"/>
                <wp:docPr id="8" name="Straight Connector 8"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36004">
                          <a:solidFill>
                            <a:srgbClr val="F5821F"/>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19117C" id="Straight Connector 8" o:spid="_x0000_s1026" alt="Decorative" style="visibility:visible;mso-wrap-style:square;mso-left-percent:-10001;mso-top-percent:-10001;mso-position-horizontal:absolute;mso-position-horizontal-relative:char;mso-position-vertical:absolute;mso-position-vertical-relative:line;mso-left-percent:-10001;mso-top-percent:-10001" from="0,0" to="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" strokecolor="#f5821f" strokeweight="1.0001mm">
                <w10:anchorlock/>
              </v:line>
            </w:pict>
          </mc:Fallback>
        </mc:AlternateContent>
      </w:r>
    </w:p>
    <w:p w14:paraId="59492996" w14:textId="77777777" w:rsidR="00872DD7" w:rsidRDefault="00872DD7">
      <w:pPr>
        <w:spacing w:after="120"/>
        <w:rPr>
          <w:rFonts w:eastAsia="Calibri Light" w:cs="Times New Roman"/>
          <w:b/>
          <w:color w:val="052159" w:themeColor="text2"/>
          <w:sz w:val="24"/>
          <w:szCs w:val="26"/>
        </w:rPr>
      </w:pPr>
      <w:r>
        <w:br w:type="page"/>
      </w:r>
    </w:p>
    <w:p w14:paraId="31BF6B9B" w14:textId="111D2F95" w:rsidR="006319DF" w:rsidRDefault="00BA477E" w:rsidP="00E55AC6">
      <w:pPr>
        <w:pStyle w:val="Heading1"/>
      </w:pPr>
      <w:bookmarkStart w:id="36" w:name="_Toc119081765"/>
      <w:r>
        <w:lastRenderedPageBreak/>
        <w:t>Part three</w:t>
      </w:r>
      <w:r w:rsidR="00B87E16">
        <w:t xml:space="preserve"> – </w:t>
      </w:r>
      <w:r w:rsidR="006319DF">
        <w:t>Appendices</w:t>
      </w:r>
      <w:bookmarkEnd w:id="36"/>
    </w:p>
    <w:p w14:paraId="3BC8DF89" w14:textId="63BC62CE" w:rsidR="00872DD7" w:rsidRPr="000D5BB8" w:rsidRDefault="00872DD7" w:rsidP="006319DF">
      <w:pPr>
        <w:pStyle w:val="Heading2"/>
      </w:pPr>
      <w:bookmarkStart w:id="37" w:name="_Toc119081766"/>
      <w:r w:rsidRPr="000D5BB8">
        <w:t>Appendix A</w:t>
      </w:r>
      <w:r w:rsidR="00B87E16">
        <w:t xml:space="preserve"> – </w:t>
      </w:r>
      <w:r w:rsidRPr="000D5BB8">
        <w:t xml:space="preserve">Terms of </w:t>
      </w:r>
      <w:r w:rsidR="00242B66" w:rsidRPr="000D5BB8">
        <w:t>reference</w:t>
      </w:r>
      <w:bookmarkEnd w:id="37"/>
    </w:p>
    <w:bookmarkEnd w:id="35"/>
    <w:p w14:paraId="243453E7" w14:textId="00AA1A87" w:rsidR="00872DD7" w:rsidRPr="00E55AC6" w:rsidRDefault="00872DD7" w:rsidP="00E55AC6">
      <w:r w:rsidRPr="00E55AC6">
        <w:t>Published September 2022</w:t>
      </w:r>
    </w:p>
    <w:p w14:paraId="06838330" w14:textId="77777777" w:rsidR="00872DD7" w:rsidRPr="000F5CF4" w:rsidRDefault="00872DD7" w:rsidP="006319DF">
      <w:pPr>
        <w:pStyle w:val="Heading3"/>
        <w:rPr>
          <w:noProof/>
        </w:rPr>
      </w:pPr>
      <w:bookmarkStart w:id="38" w:name="_Toc115867523"/>
      <w:bookmarkStart w:id="39" w:name="_Toc115867843"/>
      <w:r w:rsidRPr="000F5CF4">
        <w:rPr>
          <w:noProof/>
        </w:rPr>
        <w:t>Context</w:t>
      </w:r>
      <w:bookmarkEnd w:id="38"/>
      <w:bookmarkEnd w:id="39"/>
    </w:p>
    <w:p w14:paraId="7E4C79BD" w14:textId="5CC3DFB4" w:rsidR="00872DD7" w:rsidRPr="000F5CF4" w:rsidRDefault="00872DD7" w:rsidP="00E55AC6">
      <w:r w:rsidRPr="000F5CF4">
        <w:t xml:space="preserve">Technology Assisted Voting (TAV) is a method of voting described under the </w:t>
      </w:r>
      <w:r w:rsidRPr="000F5CF4">
        <w:rPr>
          <w:i/>
          <w:iCs/>
        </w:rPr>
        <w:t>Electoral Act 2017</w:t>
      </w:r>
      <w:r w:rsidRPr="000F5CF4">
        <w:t xml:space="preserve"> (NSW).</w:t>
      </w:r>
      <w:r w:rsidRPr="000F5CF4">
        <w:rPr>
          <w:i/>
        </w:rPr>
        <w:t xml:space="preserve"> </w:t>
      </w:r>
      <w:r w:rsidRPr="000F5CF4">
        <w:t xml:space="preserve">Under technology assisted voting, an eligible elector votes by means of an electronic device (including a device connected to the internet or other communications network) such as a mobile or landline telephone, tablet, computer, or self-service kiosk. </w:t>
      </w:r>
      <w:bookmarkStart w:id="40" w:name="_Hlk110353420"/>
      <w:r w:rsidRPr="000F5CF4">
        <w:t xml:space="preserve">technology assisted voting has supplemented paper ballot voting in </w:t>
      </w:r>
      <w:r w:rsidRPr="00F11DF0">
        <w:t>New South Wales</w:t>
      </w:r>
      <w:r w:rsidRPr="000F5CF4">
        <w:t xml:space="preserve"> for State elections since 2011 and was also used at the 2021 </w:t>
      </w:r>
      <w:r w:rsidRPr="00F11DF0">
        <w:t>New South Wales</w:t>
      </w:r>
      <w:r w:rsidRPr="000F5CF4">
        <w:t xml:space="preserve"> Local Government elections.</w:t>
      </w:r>
    </w:p>
    <w:p w14:paraId="56E7356E" w14:textId="479F0A1C" w:rsidR="00872DD7" w:rsidRPr="00E55AC6" w:rsidRDefault="00872DD7" w:rsidP="00E55AC6">
      <w:r w:rsidRPr="00E55AC6">
        <w:t xml:space="preserve">On 15 March 2022, the NSW Electoral Commissioner determined that, except for telephone voting for electors who are blind or have low vision, technology assisted voting will not be used at the March 2023 New South Wales State election or any state or local government by-election in the intervening period. The reasons for that determination are set out on the </w:t>
      </w:r>
      <w:hyperlink r:id="rId51" w:history="1">
        <w:r w:rsidRPr="00E55AC6">
          <w:rPr>
            <w:rStyle w:val="Hyperlink"/>
          </w:rPr>
          <w:t>website</w:t>
        </w:r>
      </w:hyperlink>
      <w:r w:rsidRPr="00E55AC6">
        <w:t xml:space="preserve"> of the NSW Electoral Commission. Following that determination, the Electoral Commissioner also decided to undertake a review of technology assisted voting in consultation with stakeholders.</w:t>
      </w:r>
    </w:p>
    <w:bookmarkEnd w:id="40"/>
    <w:p w14:paraId="7EF99AD8" w14:textId="3891578B" w:rsidR="00872DD7" w:rsidRPr="00E55AC6" w:rsidRDefault="00872DD7" w:rsidP="00E55AC6">
      <w:r w:rsidRPr="00E55AC6">
        <w:t>By August 2023, the Electoral Commissioner intends to provide recommendations for future options for technology assisted voting to the NSW Government, following a review conducted under these terms:</w:t>
      </w:r>
    </w:p>
    <w:p w14:paraId="48B64129" w14:textId="77777777" w:rsidR="00872DD7" w:rsidRPr="000F5CF4" w:rsidRDefault="00872DD7" w:rsidP="006319DF">
      <w:pPr>
        <w:pStyle w:val="Heading3"/>
        <w:rPr>
          <w:noProof/>
        </w:rPr>
      </w:pPr>
      <w:bookmarkStart w:id="41" w:name="_Toc115867524"/>
      <w:bookmarkStart w:id="42" w:name="_Toc115867844"/>
      <w:r w:rsidRPr="000F5CF4">
        <w:rPr>
          <w:noProof/>
        </w:rPr>
        <w:t>Terms</w:t>
      </w:r>
      <w:bookmarkEnd w:id="41"/>
      <w:bookmarkEnd w:id="42"/>
    </w:p>
    <w:p w14:paraId="12EEA2EE" w14:textId="234638B4" w:rsidR="00872DD7" w:rsidRPr="00E55AC6" w:rsidRDefault="00872DD7" w:rsidP="00E55AC6">
      <w:r w:rsidRPr="00E55AC6">
        <w:t xml:space="preserve">The NSW Electoral Commissioner will review and report on whether internet and other forms of technology assisted voting (in addition to ordinary telephone voting) can be provided by the NSW Electoral Commission at future elections and referenda for </w:t>
      </w:r>
      <w:proofErr w:type="gramStart"/>
      <w:r w:rsidRPr="00E55AC6">
        <w:t>particular classes</w:t>
      </w:r>
      <w:proofErr w:type="gramEnd"/>
      <w:r w:rsidRPr="00E55AC6">
        <w:t xml:space="preserve"> of eligible electors and, if so, in what form and at what scale.</w:t>
      </w:r>
    </w:p>
    <w:p w14:paraId="67ED408D" w14:textId="77777777" w:rsidR="00872DD7" w:rsidRPr="000F5CF4" w:rsidRDefault="00872DD7" w:rsidP="00E55AC6">
      <w:pPr>
        <w:pStyle w:val="Nospacebefore"/>
      </w:pPr>
      <w:r w:rsidRPr="000F5CF4">
        <w:t>The report will consider:</w:t>
      </w:r>
    </w:p>
    <w:p w14:paraId="13D254FD" w14:textId="1CF25D41" w:rsidR="00872DD7" w:rsidRPr="00E55AC6" w:rsidRDefault="00872DD7" w:rsidP="00683A3D">
      <w:pPr>
        <w:pStyle w:val="Alphalist"/>
        <w:numPr>
          <w:ilvl w:val="0"/>
          <w:numId w:val="33"/>
        </w:numPr>
      </w:pPr>
      <w:r w:rsidRPr="00E55AC6">
        <w:t xml:space="preserve">the constitutional context for and policy objectives of the </w:t>
      </w:r>
      <w:r w:rsidRPr="00242B66">
        <w:rPr>
          <w:rStyle w:val="Emphasis"/>
        </w:rPr>
        <w:t>Electoral Act 2017</w:t>
      </w:r>
      <w:r w:rsidRPr="00E55AC6">
        <w:t>, including the protection of the franchise for all New South Wales residents who are eligible to vote</w:t>
      </w:r>
    </w:p>
    <w:p w14:paraId="071339BE" w14:textId="77777777" w:rsidR="00872DD7" w:rsidRPr="00E55AC6" w:rsidRDefault="00872DD7" w:rsidP="00F559A3">
      <w:pPr>
        <w:pStyle w:val="Alphalist"/>
      </w:pPr>
      <w:r w:rsidRPr="00E55AC6">
        <w:t xml:space="preserve">contemporary community and industry standards for balancing accessibility, cost, privacy and security in digital transactions that are fundamental to the relationship between citizen and state </w:t>
      </w:r>
    </w:p>
    <w:p w14:paraId="079ADA9C" w14:textId="77777777" w:rsidR="00872DD7" w:rsidRPr="00E55AC6" w:rsidRDefault="00872DD7" w:rsidP="00F559A3">
      <w:pPr>
        <w:pStyle w:val="Alphalist"/>
      </w:pPr>
      <w:r w:rsidRPr="00E55AC6">
        <w:t xml:space="preserve">the needs of electors who are blind or have low vision, and other electors with a disability, in relation to independently casting a secret and verifiable vote </w:t>
      </w:r>
    </w:p>
    <w:p w14:paraId="5AC14912" w14:textId="5097727E" w:rsidR="00872DD7" w:rsidRPr="00E55AC6" w:rsidRDefault="00872DD7" w:rsidP="00F559A3">
      <w:pPr>
        <w:pStyle w:val="Alphalist"/>
      </w:pPr>
      <w:r w:rsidRPr="00E55AC6">
        <w:t>the circumstances and requirements for electors located overseas, outside New South Wales or in rural and remote areas</w:t>
      </w:r>
    </w:p>
    <w:p w14:paraId="441D0C6F" w14:textId="0CD2CB9E" w:rsidR="00872DD7" w:rsidRPr="00683A3D" w:rsidRDefault="00872DD7" w:rsidP="00F559A3">
      <w:pPr>
        <w:pStyle w:val="Alphalist"/>
        <w:rPr>
          <w:spacing w:val="-2"/>
        </w:rPr>
      </w:pPr>
      <w:r w:rsidRPr="00683A3D">
        <w:rPr>
          <w:spacing w:val="-2"/>
        </w:rPr>
        <w:t>the risks and benefits of technology assisted voting to the integrity of the New South Wales electoral system, including the impact of technology assisted voting at different scales on the level of risk of technical error and on the rates of participation in New South Wales elections and referenda</w:t>
      </w:r>
    </w:p>
    <w:p w14:paraId="2972D073" w14:textId="6D4731D2" w:rsidR="00872DD7" w:rsidRPr="000F5CF4" w:rsidRDefault="00872DD7" w:rsidP="00F559A3">
      <w:pPr>
        <w:pStyle w:val="Alphalist"/>
      </w:pPr>
      <w:r w:rsidRPr="000F5CF4">
        <w:t>the feasibility of making technology assisted voting available though personal networked devices at the 2027 State election and subsequent state and local government elections</w:t>
      </w:r>
    </w:p>
    <w:p w14:paraId="34B38240" w14:textId="1C1E88A2" w:rsidR="00872DD7" w:rsidRPr="00683A3D" w:rsidRDefault="00872DD7" w:rsidP="00683A3D">
      <w:pPr>
        <w:pStyle w:val="Alphalist"/>
      </w:pPr>
      <w:r w:rsidRPr="00683A3D">
        <w:t>the suitability of current legislation to support technology assisted voting and whether it should provide for special arrangements in the event of a technical failure (including, in appropriate circumstances, that the unavailability of technology assisted voting does not invalidate the result of an election)</w:t>
      </w:r>
    </w:p>
    <w:p w14:paraId="6598AD1C" w14:textId="77777777" w:rsidR="00872DD7" w:rsidRPr="000F5CF4" w:rsidRDefault="00872DD7" w:rsidP="00F559A3">
      <w:pPr>
        <w:pStyle w:val="Alphalist"/>
      </w:pPr>
      <w:bookmarkStart w:id="43" w:name="_Hlk114667442"/>
      <w:r w:rsidRPr="000F5CF4">
        <w:t>technology-related developments in electoral administrations in similar jurisdictions</w:t>
      </w:r>
    </w:p>
    <w:bookmarkEnd w:id="43"/>
    <w:p w14:paraId="2D35FF89" w14:textId="23AAF1A3" w:rsidR="00872DD7" w:rsidRPr="000F5CF4" w:rsidRDefault="00872DD7" w:rsidP="00F559A3">
      <w:pPr>
        <w:pStyle w:val="Alphalistlastline"/>
      </w:pPr>
      <w:r w:rsidRPr="000F5CF4">
        <w:t>mechanisms for national coordination of technology assisted voting policies and systems for the States, Territories and the Commonwealth</w:t>
      </w:r>
    </w:p>
    <w:p w14:paraId="0B9907FC" w14:textId="07839D14" w:rsidR="00872DD7" w:rsidRPr="00E55AC6" w:rsidRDefault="00872DD7" w:rsidP="00E55AC6">
      <w:r w:rsidRPr="00E55AC6">
        <w:lastRenderedPageBreak/>
        <w:t>The review will report on administrative and legislative steps required to implement any recommended options for technology assisted voting, as well the potential financial and other resourcing impacts for the NSW Electoral Commission and NSW Government.</w:t>
      </w:r>
    </w:p>
    <w:p w14:paraId="4824F470" w14:textId="77777777" w:rsidR="00872DD7" w:rsidRPr="000F5CF4" w:rsidRDefault="00872DD7" w:rsidP="006319DF">
      <w:pPr>
        <w:pStyle w:val="Heading3"/>
        <w:rPr>
          <w:noProof/>
        </w:rPr>
      </w:pPr>
      <w:bookmarkStart w:id="44" w:name="_Toc115867525"/>
      <w:bookmarkStart w:id="45" w:name="_Toc115867845"/>
      <w:r w:rsidRPr="000F5CF4">
        <w:rPr>
          <w:noProof/>
        </w:rPr>
        <w:t>Review timetable</w:t>
      </w:r>
      <w:bookmarkEnd w:id="44"/>
      <w:bookmarkEnd w:id="45"/>
    </w:p>
    <w:p w14:paraId="4CC24BC5" w14:textId="16B7E7EF" w:rsidR="00872DD7" w:rsidRPr="00E55AC6" w:rsidRDefault="00872DD7" w:rsidP="00242B66">
      <w:pPr>
        <w:pStyle w:val="Nospacebefore"/>
        <w:tabs>
          <w:tab w:val="left" w:pos="3544"/>
        </w:tabs>
      </w:pPr>
      <w:r w:rsidRPr="00E55AC6">
        <w:t xml:space="preserve">Consultation framework paper </w:t>
      </w:r>
      <w:r w:rsidRPr="00E55AC6">
        <w:tab/>
        <w:t>14 October 2022</w:t>
      </w:r>
    </w:p>
    <w:p w14:paraId="54E1B1A9" w14:textId="284987BA" w:rsidR="00872DD7" w:rsidRPr="00E55AC6" w:rsidRDefault="00872DD7" w:rsidP="00242B66">
      <w:pPr>
        <w:pStyle w:val="Nospacebefore"/>
        <w:tabs>
          <w:tab w:val="left" w:pos="3544"/>
        </w:tabs>
      </w:pPr>
      <w:r w:rsidRPr="00E55AC6">
        <w:t>Submissions to interim review close</w:t>
      </w:r>
      <w:r w:rsidRPr="00E55AC6">
        <w:tab/>
        <w:t>1 December 2022</w:t>
      </w:r>
    </w:p>
    <w:p w14:paraId="71698C37" w14:textId="27C6A1B0" w:rsidR="00872DD7" w:rsidRPr="00E55AC6" w:rsidRDefault="00872DD7" w:rsidP="00242B66">
      <w:pPr>
        <w:pStyle w:val="Nospacebefore"/>
        <w:tabs>
          <w:tab w:val="left" w:pos="3544"/>
        </w:tabs>
      </w:pPr>
      <w:r w:rsidRPr="00E55AC6">
        <w:t>Interim review published</w:t>
      </w:r>
      <w:r w:rsidRPr="00E55AC6">
        <w:tab/>
        <w:t>3 April 2023</w:t>
      </w:r>
    </w:p>
    <w:p w14:paraId="7935026D" w14:textId="0A35B236" w:rsidR="00872DD7" w:rsidRPr="00E55AC6" w:rsidRDefault="00872DD7" w:rsidP="00242B66">
      <w:pPr>
        <w:pStyle w:val="Nospacebefore"/>
        <w:tabs>
          <w:tab w:val="left" w:pos="3544"/>
        </w:tabs>
      </w:pPr>
      <w:r w:rsidRPr="00E55AC6">
        <w:t>Submissions to final review close</w:t>
      </w:r>
      <w:r w:rsidRPr="00E55AC6">
        <w:tab/>
        <w:t>2 June 2023</w:t>
      </w:r>
    </w:p>
    <w:p w14:paraId="01AB17E5" w14:textId="490269DA" w:rsidR="00872DD7" w:rsidRPr="00E55AC6" w:rsidRDefault="00872DD7" w:rsidP="00683A3D">
      <w:pPr>
        <w:tabs>
          <w:tab w:val="left" w:pos="3544"/>
        </w:tabs>
        <w:spacing w:after="360"/>
      </w:pPr>
      <w:r w:rsidRPr="00E55AC6">
        <w:t xml:space="preserve">Final review to NSW Government </w:t>
      </w:r>
      <w:r w:rsidRPr="00E55AC6">
        <w:tab/>
        <w:t>1 August 2023</w:t>
      </w:r>
    </w:p>
    <w:p w14:paraId="4078D9E5" w14:textId="77777777" w:rsidR="00872DD7" w:rsidRPr="000F5CF4" w:rsidRDefault="00872DD7" w:rsidP="006319DF">
      <w:pPr>
        <w:pStyle w:val="Heading3"/>
        <w:rPr>
          <w:noProof/>
        </w:rPr>
      </w:pPr>
      <w:bookmarkStart w:id="46" w:name="_Toc115867526"/>
      <w:bookmarkStart w:id="47" w:name="_Toc115867846"/>
      <w:r w:rsidRPr="000F5CF4">
        <w:rPr>
          <w:noProof/>
        </w:rPr>
        <w:t>Consultation</w:t>
      </w:r>
      <w:bookmarkEnd w:id="46"/>
      <w:bookmarkEnd w:id="47"/>
    </w:p>
    <w:p w14:paraId="774C0965" w14:textId="77777777" w:rsidR="00872DD7" w:rsidRPr="000F5CF4" w:rsidRDefault="00872DD7" w:rsidP="00E55AC6">
      <w:pPr>
        <w:pStyle w:val="Nospacebefore"/>
      </w:pPr>
      <w:r w:rsidRPr="000F5CF4">
        <w:t>In conducting the review, the NSW Electoral Commissioner will seek contributions and advice from a range of stakeholders, such as:</w:t>
      </w:r>
    </w:p>
    <w:p w14:paraId="0811044D" w14:textId="42692246" w:rsidR="00872DD7" w:rsidRPr="00E55AC6" w:rsidRDefault="00872DD7" w:rsidP="006319DF">
      <w:pPr>
        <w:pStyle w:val="Bulletlist"/>
      </w:pPr>
      <w:r w:rsidRPr="00E55AC6">
        <w:t>NSW Electoral Commission Disability Reference Group</w:t>
      </w:r>
    </w:p>
    <w:p w14:paraId="22E02F91" w14:textId="4783117F" w:rsidR="00872DD7" w:rsidRPr="00E55AC6" w:rsidRDefault="00872DD7" w:rsidP="0083226C">
      <w:pPr>
        <w:pStyle w:val="Bulletlistlastline"/>
        <w:numPr>
          <w:ilvl w:val="1"/>
          <w:numId w:val="2"/>
        </w:numPr>
      </w:pPr>
      <w:r w:rsidRPr="00E55AC6">
        <w:t xml:space="preserve">NSW Electoral Commission Equal Access to Democracy Disability Reference Group (members include Blind Citizens Australia, Guide Dogs </w:t>
      </w:r>
      <w:proofErr w:type="gramStart"/>
      <w:r w:rsidRPr="00E55AC6">
        <w:t>NSW</w:t>
      </w:r>
      <w:proofErr w:type="gramEnd"/>
      <w:r w:rsidRPr="00E55AC6">
        <w:t xml:space="preserve"> and Vision Australia)</w:t>
      </w:r>
    </w:p>
    <w:p w14:paraId="02CF015B" w14:textId="5654A7FA" w:rsidR="00872DD7" w:rsidRPr="006319DF" w:rsidRDefault="00872DD7" w:rsidP="006319DF">
      <w:pPr>
        <w:pStyle w:val="Bulletlist"/>
        <w:rPr>
          <w:rStyle w:val="BulletlistChar"/>
        </w:rPr>
      </w:pPr>
      <w:r w:rsidRPr="00E55AC6">
        <w:t>Policy and technical</w:t>
      </w:r>
    </w:p>
    <w:p w14:paraId="3ADD424E" w14:textId="77777777" w:rsidR="00872DD7" w:rsidRPr="00E55AC6" w:rsidRDefault="00872DD7" w:rsidP="0083226C">
      <w:pPr>
        <w:pStyle w:val="Bulletlist"/>
        <w:numPr>
          <w:ilvl w:val="1"/>
          <w:numId w:val="2"/>
        </w:numPr>
      </w:pPr>
      <w:r w:rsidRPr="00E55AC6">
        <w:t>NSW Electoral Commission’s iVote Advisory Panel</w:t>
      </w:r>
    </w:p>
    <w:p w14:paraId="7046752D" w14:textId="77777777" w:rsidR="00872DD7" w:rsidRPr="00E55AC6" w:rsidRDefault="00872DD7" w:rsidP="0083226C">
      <w:pPr>
        <w:pStyle w:val="Bulletlist"/>
        <w:numPr>
          <w:ilvl w:val="1"/>
          <w:numId w:val="2"/>
        </w:numPr>
      </w:pPr>
      <w:r w:rsidRPr="00E55AC6">
        <w:t xml:space="preserve">Election research centres (Australia and international) </w:t>
      </w:r>
    </w:p>
    <w:p w14:paraId="39DC1C47" w14:textId="77777777" w:rsidR="00872DD7" w:rsidRPr="00E55AC6" w:rsidRDefault="00872DD7" w:rsidP="0083226C">
      <w:pPr>
        <w:pStyle w:val="Bulletlist"/>
        <w:numPr>
          <w:ilvl w:val="2"/>
          <w:numId w:val="2"/>
        </w:numPr>
      </w:pPr>
      <w:r w:rsidRPr="00E55AC6">
        <w:t>Electoral Regulation Research Network</w:t>
      </w:r>
    </w:p>
    <w:p w14:paraId="70167E56" w14:textId="5E6287FF" w:rsidR="00872DD7" w:rsidRPr="00E55AC6" w:rsidRDefault="00872DD7" w:rsidP="0083226C">
      <w:pPr>
        <w:pStyle w:val="Bulletlistlastline"/>
        <w:numPr>
          <w:ilvl w:val="1"/>
          <w:numId w:val="2"/>
        </w:numPr>
      </w:pPr>
      <w:r w:rsidRPr="00E55AC6">
        <w:t>Other information technology experts</w:t>
      </w:r>
    </w:p>
    <w:p w14:paraId="22C58C45" w14:textId="08BD05C7" w:rsidR="00872DD7" w:rsidRPr="000F5CF4" w:rsidRDefault="00872DD7" w:rsidP="006319DF">
      <w:pPr>
        <w:pStyle w:val="Bulletlist"/>
        <w:rPr>
          <w:noProof/>
        </w:rPr>
      </w:pPr>
      <w:r w:rsidRPr="000F5CF4">
        <w:rPr>
          <w:noProof/>
        </w:rPr>
        <w:t>Government</w:t>
      </w:r>
    </w:p>
    <w:p w14:paraId="384EBEA8" w14:textId="02A86656" w:rsidR="00872DD7" w:rsidRPr="00E55AC6" w:rsidRDefault="00872DD7" w:rsidP="0083226C">
      <w:pPr>
        <w:pStyle w:val="Bulletlist"/>
        <w:numPr>
          <w:ilvl w:val="1"/>
          <w:numId w:val="2"/>
        </w:numPr>
      </w:pPr>
      <w:r w:rsidRPr="00E55AC6">
        <w:t xml:space="preserve">New South Wales central agencies </w:t>
      </w:r>
    </w:p>
    <w:p w14:paraId="5312ADA4" w14:textId="77777777" w:rsidR="00872DD7" w:rsidRPr="00E55AC6" w:rsidRDefault="00872DD7" w:rsidP="0083226C">
      <w:pPr>
        <w:pStyle w:val="Bulletlist"/>
        <w:numPr>
          <w:ilvl w:val="2"/>
          <w:numId w:val="2"/>
        </w:numPr>
      </w:pPr>
      <w:r w:rsidRPr="00E55AC6">
        <w:t>Department of Premier and Cabinet</w:t>
      </w:r>
    </w:p>
    <w:p w14:paraId="0E9C48F8" w14:textId="77777777" w:rsidR="00872DD7" w:rsidRPr="00E55AC6" w:rsidRDefault="00872DD7" w:rsidP="0083226C">
      <w:pPr>
        <w:pStyle w:val="Bulletlist"/>
        <w:numPr>
          <w:ilvl w:val="2"/>
          <w:numId w:val="2"/>
        </w:numPr>
      </w:pPr>
      <w:r w:rsidRPr="00E55AC6">
        <w:t>The Treasury</w:t>
      </w:r>
    </w:p>
    <w:p w14:paraId="1CA80426" w14:textId="77777777" w:rsidR="00872DD7" w:rsidRPr="00E55AC6" w:rsidRDefault="00872DD7" w:rsidP="0083226C">
      <w:pPr>
        <w:pStyle w:val="Bulletlist"/>
        <w:numPr>
          <w:ilvl w:val="2"/>
          <w:numId w:val="2"/>
        </w:numPr>
      </w:pPr>
      <w:r w:rsidRPr="00E55AC6">
        <w:t>Department of Customer Service, including Cyber Security NSW</w:t>
      </w:r>
    </w:p>
    <w:p w14:paraId="5C15A21C" w14:textId="0B8B36C6" w:rsidR="00872DD7" w:rsidRPr="00E55AC6" w:rsidRDefault="00872DD7" w:rsidP="0083226C">
      <w:pPr>
        <w:pStyle w:val="Bulletlist"/>
        <w:numPr>
          <w:ilvl w:val="1"/>
          <w:numId w:val="2"/>
        </w:numPr>
      </w:pPr>
      <w:r w:rsidRPr="00E55AC6">
        <w:t xml:space="preserve">New South Wales agencies with responsibility for disability policy and services </w:t>
      </w:r>
    </w:p>
    <w:p w14:paraId="3491DA96" w14:textId="77777777" w:rsidR="00872DD7" w:rsidRPr="00E55AC6" w:rsidRDefault="00872DD7" w:rsidP="0083226C">
      <w:pPr>
        <w:pStyle w:val="Bulletlist"/>
        <w:numPr>
          <w:ilvl w:val="2"/>
          <w:numId w:val="2"/>
        </w:numPr>
      </w:pPr>
      <w:r w:rsidRPr="00E55AC6">
        <w:t>Ageing and Disability Commission</w:t>
      </w:r>
    </w:p>
    <w:p w14:paraId="6230C31C" w14:textId="77777777" w:rsidR="00872DD7" w:rsidRPr="00E55AC6" w:rsidRDefault="00872DD7" w:rsidP="0083226C">
      <w:pPr>
        <w:pStyle w:val="Bulletlist"/>
        <w:numPr>
          <w:ilvl w:val="1"/>
          <w:numId w:val="2"/>
        </w:numPr>
      </w:pPr>
      <w:r w:rsidRPr="00E55AC6">
        <w:t>Department of Foreign Affairs and Trade (Commonwealth)</w:t>
      </w:r>
    </w:p>
    <w:p w14:paraId="4D145CA0" w14:textId="4FA0AD9A" w:rsidR="00872DD7" w:rsidRPr="00E55AC6" w:rsidRDefault="00872DD7" w:rsidP="0083226C">
      <w:pPr>
        <w:pStyle w:val="Bulletlist"/>
        <w:numPr>
          <w:ilvl w:val="1"/>
          <w:numId w:val="2"/>
        </w:numPr>
      </w:pPr>
      <w:r w:rsidRPr="00E55AC6">
        <w:t>Department of Home Affairs (Commonwealth)</w:t>
      </w:r>
    </w:p>
    <w:p w14:paraId="213231BB" w14:textId="77777777" w:rsidR="00872DD7" w:rsidRPr="00E55AC6" w:rsidRDefault="00872DD7" w:rsidP="0083226C">
      <w:pPr>
        <w:pStyle w:val="Bulletlist"/>
        <w:numPr>
          <w:ilvl w:val="2"/>
          <w:numId w:val="2"/>
        </w:numPr>
      </w:pPr>
      <w:r w:rsidRPr="00E55AC6">
        <w:t>National Counter Foreign Interference Coordinator</w:t>
      </w:r>
    </w:p>
    <w:p w14:paraId="1DAA90FA" w14:textId="77777777" w:rsidR="00872DD7" w:rsidRPr="00E55AC6" w:rsidRDefault="00872DD7" w:rsidP="0083226C">
      <w:pPr>
        <w:pStyle w:val="Bulletlist"/>
        <w:numPr>
          <w:ilvl w:val="1"/>
          <w:numId w:val="2"/>
        </w:numPr>
      </w:pPr>
      <w:r w:rsidRPr="00E55AC6">
        <w:t>Australian Signals Directorate</w:t>
      </w:r>
    </w:p>
    <w:p w14:paraId="1812ECE7" w14:textId="08A154BC" w:rsidR="00872DD7" w:rsidRPr="00E55AC6" w:rsidRDefault="00872DD7" w:rsidP="0083226C">
      <w:pPr>
        <w:pStyle w:val="Bulletlistlastline"/>
        <w:numPr>
          <w:ilvl w:val="2"/>
          <w:numId w:val="2"/>
        </w:numPr>
      </w:pPr>
      <w:r w:rsidRPr="00E55AC6">
        <w:t>Australian Cyber Security Centre</w:t>
      </w:r>
    </w:p>
    <w:p w14:paraId="2917103E" w14:textId="5693629B" w:rsidR="00872DD7" w:rsidRPr="000F5CF4" w:rsidRDefault="00872DD7" w:rsidP="006319DF">
      <w:pPr>
        <w:pStyle w:val="Bulletlist"/>
        <w:rPr>
          <w:noProof/>
        </w:rPr>
      </w:pPr>
      <w:r w:rsidRPr="000F5CF4">
        <w:rPr>
          <w:noProof/>
        </w:rPr>
        <w:t>Electoral</w:t>
      </w:r>
    </w:p>
    <w:p w14:paraId="69AA4E5A" w14:textId="1B1C6857" w:rsidR="00872DD7" w:rsidRPr="00E55AC6" w:rsidRDefault="00872DD7" w:rsidP="0083226C">
      <w:pPr>
        <w:pStyle w:val="Bulletlistlastline"/>
        <w:numPr>
          <w:ilvl w:val="1"/>
          <w:numId w:val="2"/>
        </w:numPr>
      </w:pPr>
      <w:r w:rsidRPr="00E55AC6">
        <w:t>Electoral Council of Australia and New Zealand (ECANZ): All Australian and New Zealand electoral commissions</w:t>
      </w:r>
    </w:p>
    <w:p w14:paraId="458CB91F" w14:textId="6F3AC0CD" w:rsidR="00872DD7" w:rsidRPr="00E55AC6" w:rsidRDefault="00872DD7" w:rsidP="006319DF">
      <w:pPr>
        <w:pStyle w:val="Bulletlist"/>
        <w:keepNext/>
      </w:pPr>
      <w:r w:rsidRPr="00E55AC6">
        <w:t>Regional/remote</w:t>
      </w:r>
    </w:p>
    <w:p w14:paraId="42A6BFB7" w14:textId="5DB86EEA" w:rsidR="006319DF" w:rsidRPr="003D4D52" w:rsidRDefault="00872DD7" w:rsidP="006319DF">
      <w:pPr>
        <w:pStyle w:val="Bulletlist"/>
        <w:numPr>
          <w:ilvl w:val="0"/>
          <w:numId w:val="0"/>
        </w:numPr>
        <w:ind w:left="680"/>
        <w:rPr>
          <w:noProof/>
          <w:spacing w:val="-6"/>
        </w:rPr>
      </w:pPr>
      <w:r w:rsidRPr="003D4D52">
        <w:rPr>
          <w:noProof/>
          <w:spacing w:val="-6"/>
        </w:rPr>
        <w:t>Electors who have participated in NSW Electoral Commission voter experience surveys about iVote</w:t>
      </w:r>
    </w:p>
    <w:p w14:paraId="3971230B" w14:textId="7B5EA8B4" w:rsidR="00872DD7" w:rsidRDefault="00872DD7" w:rsidP="006319DF">
      <w:pPr>
        <w:pStyle w:val="Heading2"/>
      </w:pPr>
      <w:bookmarkStart w:id="48" w:name="_Appendix_B_-"/>
      <w:bookmarkStart w:id="49" w:name="_Toc119081767"/>
      <w:bookmarkEnd w:id="48"/>
      <w:r w:rsidRPr="000D5BB8">
        <w:lastRenderedPageBreak/>
        <w:t>Appendix B</w:t>
      </w:r>
      <w:r w:rsidR="00B87E16">
        <w:t xml:space="preserve"> – </w:t>
      </w:r>
      <w:r w:rsidRPr="000F5CF4">
        <w:t>Eleven essential principles for an Australian internet voting service</w:t>
      </w:r>
      <w:bookmarkEnd w:id="49"/>
    </w:p>
    <w:p w14:paraId="3DEA6A60" w14:textId="64FFBFB0" w:rsidR="00872DD7" w:rsidRPr="00E55AC6" w:rsidRDefault="00872DD7" w:rsidP="003D4D52">
      <w:pPr>
        <w:pBdr>
          <w:bottom w:val="single" w:sz="4" w:space="1" w:color="auto"/>
        </w:pBdr>
        <w:spacing w:before="360" w:after="360"/>
        <w:jc w:val="right"/>
      </w:pPr>
      <w:bookmarkStart w:id="50" w:name="_Hlk115868990"/>
      <w:r w:rsidRPr="000D5BB8">
        <w:rPr>
          <w:noProof/>
        </w:rPr>
        <w:drawing>
          <wp:inline distT="0" distB="0" distL="0" distR="0" wp14:anchorId="4269A279" wp14:editId="3006E3E6">
            <wp:extent cx="2072005" cy="724746"/>
            <wp:effectExtent l="0" t="0" r="4445" b="0"/>
            <wp:docPr id="102" name="Picture 102" descr="Electoral Council of Australia and New Zealand"/>
            <wp:cNvGraphicFramePr/>
            <a:graphic xmlns:a="http://schemas.openxmlformats.org/drawingml/2006/main">
              <a:graphicData uri="http://schemas.openxmlformats.org/drawingml/2006/picture">
                <pic:pic xmlns:pic="http://schemas.openxmlformats.org/drawingml/2006/picture">
                  <pic:nvPicPr>
                    <pic:cNvPr id="102" name="Picture 102" descr="Electoral Council of Australia and New Zealand"/>
                    <pic:cNvPicPr/>
                  </pic:nvPicPr>
                  <pic:blipFill rotWithShape="1">
                    <a:blip r:embed="rId52">
                      <a:extLst>
                        <a:ext uri="{28A0092B-C50C-407E-A947-70E740481C1C}">
                          <a14:useLocalDpi xmlns:a14="http://schemas.microsoft.com/office/drawing/2010/main" val="0"/>
                        </a:ext>
                      </a:extLst>
                    </a:blip>
                    <a:srcRect t="1" b="-16706"/>
                    <a:stretch/>
                  </pic:blipFill>
                  <pic:spPr bwMode="auto">
                    <a:xfrm>
                      <a:off x="0" y="0"/>
                      <a:ext cx="2073835" cy="725386"/>
                    </a:xfrm>
                    <a:prstGeom prst="rect">
                      <a:avLst/>
                    </a:prstGeom>
                    <a:ln>
                      <a:noFill/>
                    </a:ln>
                    <a:extLst>
                      <a:ext uri="{53640926-AAD7-44D8-BBD7-CCE9431645EC}">
                        <a14:shadowObscured xmlns:a14="http://schemas.microsoft.com/office/drawing/2010/main"/>
                      </a:ext>
                    </a:extLst>
                  </pic:spPr>
                </pic:pic>
              </a:graphicData>
            </a:graphic>
          </wp:inline>
        </w:drawing>
      </w:r>
      <w:bookmarkEnd w:id="50"/>
    </w:p>
    <w:p w14:paraId="53D72D70" w14:textId="595F57B1" w:rsidR="00872DD7" w:rsidRPr="000F5CF4" w:rsidRDefault="00872DD7" w:rsidP="00E55AC6">
      <w:r w:rsidRPr="000F5CF4">
        <w:t>The following eleven essential principles for an internet voting service were endorsed by the Electoral Council of Australia and New Zealand (ECANZ) on 4 July 2017.</w:t>
      </w:r>
      <w:r w:rsidRPr="000F5CF4">
        <w:rPr>
          <w:i/>
        </w:rPr>
        <w:t xml:space="preserve"> </w:t>
      </w:r>
    </w:p>
    <w:p w14:paraId="00F70280" w14:textId="39B40003" w:rsidR="00872DD7" w:rsidRPr="000F5CF4" w:rsidRDefault="00872DD7" w:rsidP="00E55AC6">
      <w:r w:rsidRPr="000F5CF4">
        <w:t xml:space="preserve">These principles are reflective of existing best electoral practices as they apply to current voting channels. </w:t>
      </w:r>
    </w:p>
    <w:p w14:paraId="1F278FB1" w14:textId="7C7512EE" w:rsidR="00872DD7" w:rsidRPr="000F5CF4" w:rsidRDefault="00872DD7" w:rsidP="00E55AC6">
      <w:r w:rsidRPr="000F5CF4">
        <w:t>In developing these principles, the ECANZ examined the United States Election Assistance Commission’s ‘Voluntary Voting System Guidelines (VVSG 2.0)’, and the Council of Europe’s intergovernmental standards for e-voting (CM/Rec (2017)5)</w:t>
      </w:r>
      <w:r w:rsidR="00B87E16">
        <w:t xml:space="preserve"> – </w:t>
      </w:r>
      <w:r w:rsidRPr="000F5CF4">
        <w:t xml:space="preserve">drawing on these standards and principles to develop eleven essential principles to guide the design and implementation of an internet voting service in Australia for use by all member Electoral Commissions. </w:t>
      </w:r>
    </w:p>
    <w:p w14:paraId="4BC02CB4" w14:textId="184B3309" w:rsidR="00872DD7" w:rsidRPr="000F5CF4" w:rsidRDefault="00872DD7" w:rsidP="00037153">
      <w:pPr>
        <w:pStyle w:val="Heading3"/>
      </w:pPr>
      <w:bookmarkStart w:id="51" w:name="_Toc115867527"/>
      <w:bookmarkStart w:id="52" w:name="_Toc115867847"/>
      <w:r w:rsidRPr="000D5BB8">
        <w:t>Enfranchisement</w:t>
      </w:r>
      <w:bookmarkEnd w:id="51"/>
      <w:bookmarkEnd w:id="52"/>
      <w:r w:rsidRPr="000F5CF4">
        <w:rPr>
          <w:i/>
        </w:rPr>
        <w:t xml:space="preserve"> </w:t>
      </w:r>
    </w:p>
    <w:p w14:paraId="267FCB99" w14:textId="7BDAA140" w:rsidR="00872DD7" w:rsidRPr="000F5CF4" w:rsidRDefault="00872DD7" w:rsidP="00037153">
      <w:pPr>
        <w:pStyle w:val="Heading4"/>
      </w:pPr>
      <w:bookmarkStart w:id="53" w:name="_Toc115867528"/>
      <w:bookmarkStart w:id="54" w:name="_Toc115867848"/>
      <w:r w:rsidRPr="000F5CF4">
        <w:t>Accessibility</w:t>
      </w:r>
      <w:bookmarkEnd w:id="53"/>
      <w:bookmarkEnd w:id="54"/>
      <w:r w:rsidRPr="000F5CF4">
        <w:t xml:space="preserve"> </w:t>
      </w:r>
    </w:p>
    <w:p w14:paraId="0FB2726B" w14:textId="5400FD15" w:rsidR="00872DD7" w:rsidRPr="00E55AC6" w:rsidRDefault="00872DD7" w:rsidP="00533D0A">
      <w:pPr>
        <w:pStyle w:val="Bulletlist"/>
      </w:pPr>
      <w:r w:rsidRPr="00E55AC6">
        <w:t xml:space="preserve">as far as is practical, all eligible people should be able to access the internet voting service </w:t>
      </w:r>
    </w:p>
    <w:p w14:paraId="4BDC3170" w14:textId="7A301108" w:rsidR="00872DD7" w:rsidRPr="00E55AC6" w:rsidRDefault="00872DD7" w:rsidP="00E55AC6">
      <w:r w:rsidRPr="00E55AC6">
        <w:t xml:space="preserve">The internet voting service shall be designed, as far as practicable, to enable eligible voters to vote independently regardless of disabilities, technology, or geography. The internet voting service will be an additional and optional service for specific eligible voters to use. It would be offered in conjunction with other pre-existing methods of voting. </w:t>
      </w:r>
    </w:p>
    <w:p w14:paraId="596162DD" w14:textId="77777777" w:rsidR="00872DD7" w:rsidRPr="000F5CF4" w:rsidRDefault="00872DD7" w:rsidP="00037153">
      <w:pPr>
        <w:pStyle w:val="Heading4"/>
      </w:pPr>
      <w:bookmarkStart w:id="55" w:name="_Toc115867529"/>
      <w:bookmarkStart w:id="56" w:name="_Toc115867849"/>
      <w:r w:rsidRPr="000F5CF4">
        <w:t>Usability</w:t>
      </w:r>
      <w:bookmarkEnd w:id="55"/>
      <w:bookmarkEnd w:id="56"/>
      <w:r w:rsidRPr="000F5CF4">
        <w:t xml:space="preserve"> </w:t>
      </w:r>
    </w:p>
    <w:p w14:paraId="081A9593" w14:textId="467425EF" w:rsidR="00872DD7" w:rsidRPr="000F5CF4" w:rsidRDefault="00872DD7" w:rsidP="00533D0A">
      <w:pPr>
        <w:pStyle w:val="Bulletlist"/>
      </w:pPr>
      <w:r w:rsidRPr="000F5CF4">
        <w:t xml:space="preserve">the process of internet voting should be sufficiently easy for eligible people to cast a vote </w:t>
      </w:r>
    </w:p>
    <w:p w14:paraId="73BA0DAA" w14:textId="3EFCB70E" w:rsidR="00872DD7" w:rsidRPr="00533D0A" w:rsidRDefault="00872DD7" w:rsidP="00533D0A">
      <w:r w:rsidRPr="00533D0A">
        <w:t xml:space="preserve">The user interface of the internet voting service should be easy to understand, intuitive, and able to be used by all eligible voters on multiple technology platforms. Information provided may be presented differently depending on the differing technologies and channels which the service can be accessed on. For example, the electoral content presented on an electronic ballot paper will be the same as on the physical paper ballot paper (ensuring impartiality and equitably); however, changes may be made in accordance with relevant legislative provisions while ensuring usability on each technology platform. </w:t>
      </w:r>
    </w:p>
    <w:p w14:paraId="43AB2C37" w14:textId="77777777" w:rsidR="00872DD7" w:rsidRPr="000F5CF4" w:rsidRDefault="00872DD7" w:rsidP="00037153">
      <w:pPr>
        <w:pStyle w:val="Heading4"/>
      </w:pPr>
      <w:bookmarkStart w:id="57" w:name="_Toc115867530"/>
      <w:bookmarkStart w:id="58" w:name="_Toc115867850"/>
      <w:r w:rsidRPr="000F5CF4">
        <w:t>One person, one vote</w:t>
      </w:r>
      <w:bookmarkEnd w:id="57"/>
      <w:bookmarkEnd w:id="58"/>
      <w:r w:rsidRPr="000F5CF4">
        <w:t xml:space="preserve"> </w:t>
      </w:r>
    </w:p>
    <w:p w14:paraId="18CC24C2" w14:textId="5EAF3028" w:rsidR="00872DD7" w:rsidRPr="000F5CF4" w:rsidRDefault="00872DD7" w:rsidP="00533D0A">
      <w:pPr>
        <w:pStyle w:val="Bulletlist"/>
      </w:pPr>
      <w:r w:rsidRPr="000F5CF4">
        <w:t xml:space="preserve">the ability to ensure that each eligible elector receives only their voting entitlement </w:t>
      </w:r>
    </w:p>
    <w:p w14:paraId="6AAAD3BB" w14:textId="17F1A07C" w:rsidR="00872DD7" w:rsidRPr="00533D0A" w:rsidRDefault="00872DD7" w:rsidP="00533D0A">
      <w:r w:rsidRPr="00533D0A">
        <w:t xml:space="preserve">The internet voting service should enable each eligible voter to be uniquely identified, ensuring that they are distinguishable from other voters. The service should cater for any legislative requirements around the presentation of identification documents. An eligible voter will only be able to use this channel if they can be uniquely identified this way. The service will check eligibility and only grant access to those that have been authenticated as an eligible voter. The service will have a process to ensure that only one vote per eligible voter is admitted to the count. </w:t>
      </w:r>
    </w:p>
    <w:p w14:paraId="3689A20C" w14:textId="77777777" w:rsidR="00872DD7" w:rsidRPr="000F5CF4" w:rsidRDefault="00872DD7" w:rsidP="009C531F">
      <w:pPr>
        <w:pStyle w:val="Heading3"/>
      </w:pPr>
      <w:bookmarkStart w:id="59" w:name="_Toc115867531"/>
      <w:bookmarkStart w:id="60" w:name="_Toc115867851"/>
      <w:r w:rsidRPr="000D5BB8">
        <w:lastRenderedPageBreak/>
        <w:t>Integrity</w:t>
      </w:r>
      <w:bookmarkEnd w:id="59"/>
      <w:bookmarkEnd w:id="60"/>
      <w:r w:rsidRPr="000F5CF4">
        <w:t xml:space="preserve"> </w:t>
      </w:r>
    </w:p>
    <w:p w14:paraId="591A7C87" w14:textId="77777777" w:rsidR="00872DD7" w:rsidRPr="000F5CF4" w:rsidRDefault="00872DD7" w:rsidP="009C531F">
      <w:pPr>
        <w:pStyle w:val="Heading4"/>
      </w:pPr>
      <w:bookmarkStart w:id="61" w:name="_Toc115867532"/>
      <w:bookmarkStart w:id="62" w:name="_Toc115867852"/>
      <w:r w:rsidRPr="000F5CF4">
        <w:t>Security</w:t>
      </w:r>
      <w:bookmarkEnd w:id="61"/>
      <w:bookmarkEnd w:id="62"/>
      <w:r w:rsidRPr="000F5CF4">
        <w:t xml:space="preserve"> </w:t>
      </w:r>
    </w:p>
    <w:p w14:paraId="68281C89" w14:textId="3B39B399" w:rsidR="00872DD7" w:rsidRPr="000F5CF4" w:rsidRDefault="00872DD7" w:rsidP="003D4D52">
      <w:pPr>
        <w:pStyle w:val="Bulletlist"/>
        <w:keepNext/>
        <w:spacing w:after="60"/>
      </w:pPr>
      <w:r w:rsidRPr="000F5CF4">
        <w:t xml:space="preserve">prevention of loss, corruption or tampering of votes </w:t>
      </w:r>
    </w:p>
    <w:p w14:paraId="65DB9746" w14:textId="187C70EC" w:rsidR="00872DD7" w:rsidRPr="00533D0A" w:rsidRDefault="00872DD7" w:rsidP="003D4D52">
      <w:pPr>
        <w:keepLines/>
        <w:spacing w:after="200"/>
      </w:pPr>
      <w:r w:rsidRPr="00533D0A">
        <w:t xml:space="preserve">The internet voting service and responsible Electoral Management Body shall protect authentication data so that unauthorised parties cannot misuse, intercept, modify, or otherwise gain knowledge of this data. The authenticity, availability and integrity of the electoral roll and lists of candidates shall be maintained. Only persons authorised by the electoral management body shall have access to the central infrastructure, the servers, and the electoral event data. </w:t>
      </w:r>
    </w:p>
    <w:p w14:paraId="34473AA9" w14:textId="2BA68213" w:rsidR="00872DD7" w:rsidRPr="00533D0A" w:rsidRDefault="00872DD7" w:rsidP="003D4D52">
      <w:pPr>
        <w:spacing w:after="200"/>
      </w:pPr>
      <w:r w:rsidRPr="00533D0A">
        <w:t xml:space="preserve">The audit system should be able to detect voter fraud and provide proof that all counted votes are authentic. The audit system shall be open and comprehensive, and actively report on potential issues and threats. Where incidents that could threaten the integrity of the service occur, those responsible for operating the equipment shall immediately inform the electoral management body. Procedures shall be established to ensure regular installation of updated versions and corrections of all relevant software as the service will need to be continually evolved to meet and protect against potential and actual issues and threats. </w:t>
      </w:r>
    </w:p>
    <w:p w14:paraId="2BA24441" w14:textId="546CA29D" w:rsidR="003856A2" w:rsidRPr="00533D0A" w:rsidRDefault="00872DD7" w:rsidP="00533D0A">
      <w:r w:rsidRPr="00533D0A">
        <w:t>The service will encrypt votes if they are to be stored or communicated outside controlled environments. The electoral management body shall handle all cryptographic material securely. Votes shall be kept sealed</w:t>
      </w:r>
      <w:r w:rsidRPr="00BD16F4">
        <w:rPr>
          <w:vertAlign w:val="superscript"/>
        </w:rPr>
        <w:footnoteReference w:id="14"/>
      </w:r>
      <w:r w:rsidRPr="00533D0A">
        <w:t xml:space="preserve"> </w:t>
      </w:r>
      <w:r w:rsidR="003856A2" w:rsidRPr="00533D0A">
        <w:t>until after the close of polling.</w:t>
      </w:r>
      <w:r w:rsidR="001C1C8A" w:rsidRPr="00533D0A">
        <w:t xml:space="preserve"> </w:t>
      </w:r>
    </w:p>
    <w:p w14:paraId="0B2149CF" w14:textId="77777777" w:rsidR="003856A2" w:rsidRPr="000F5CF4" w:rsidRDefault="003856A2" w:rsidP="009C531F">
      <w:pPr>
        <w:pStyle w:val="Heading4"/>
      </w:pPr>
      <w:bookmarkStart w:id="63" w:name="_Toc115867533"/>
      <w:bookmarkStart w:id="64" w:name="_Toc115867853"/>
      <w:r w:rsidRPr="000F5CF4">
        <w:t>Robustness</w:t>
      </w:r>
      <w:bookmarkEnd w:id="63"/>
      <w:bookmarkEnd w:id="64"/>
      <w:r w:rsidRPr="000F5CF4">
        <w:t xml:space="preserve"> </w:t>
      </w:r>
    </w:p>
    <w:p w14:paraId="171935A9" w14:textId="03170ABA" w:rsidR="003856A2" w:rsidRPr="000F5CF4" w:rsidRDefault="003856A2" w:rsidP="003D4D52">
      <w:pPr>
        <w:pStyle w:val="Bulletlist"/>
        <w:spacing w:after="60"/>
      </w:pPr>
      <w:r w:rsidRPr="000F5CF4">
        <w:t xml:space="preserve">the system and processes are not subject to significant interruption or failure </w:t>
      </w:r>
    </w:p>
    <w:p w14:paraId="3D2C555C" w14:textId="4B546722" w:rsidR="003856A2" w:rsidRPr="00BD16F4" w:rsidRDefault="003856A2" w:rsidP="00533D0A">
      <w:pPr>
        <w:rPr>
          <w:spacing w:val="-4"/>
        </w:rPr>
      </w:pPr>
      <w:r w:rsidRPr="00BD16F4">
        <w:rPr>
          <w:spacing w:val="-4"/>
        </w:rPr>
        <w:t xml:space="preserve">Robustness applies to people, </w:t>
      </w:r>
      <w:r w:rsidR="00FE7E8D" w:rsidRPr="00BD16F4">
        <w:rPr>
          <w:spacing w:val="-4"/>
        </w:rPr>
        <w:t>process,</w:t>
      </w:r>
      <w:r w:rsidRPr="00BD16F4">
        <w:rPr>
          <w:spacing w:val="-4"/>
        </w:rPr>
        <w:t xml:space="preserve"> and technology. The internet voting service must be available, </w:t>
      </w:r>
      <w:r w:rsidR="00FE7E8D" w:rsidRPr="00BD16F4">
        <w:rPr>
          <w:spacing w:val="-4"/>
        </w:rPr>
        <w:t>reliable,</w:t>
      </w:r>
      <w:r w:rsidRPr="00BD16F4">
        <w:rPr>
          <w:spacing w:val="-4"/>
        </w:rPr>
        <w:t xml:space="preserve"> and secure to ensure that it can function on its own, irrespective of shortcomings in the hardware or software. The technical solution for the service will be peer-reviewed to help ensure availability, reliability, </w:t>
      </w:r>
      <w:r w:rsidR="00FE7E8D" w:rsidRPr="00BD16F4">
        <w:rPr>
          <w:spacing w:val="-4"/>
        </w:rPr>
        <w:t>usability,</w:t>
      </w:r>
      <w:r w:rsidRPr="00BD16F4">
        <w:rPr>
          <w:spacing w:val="-4"/>
        </w:rPr>
        <w:t xml:space="preserve"> and security. The service shall identify votes that are affected by an irregularity so that necessary measures are </w:t>
      </w:r>
      <w:r w:rsidR="00FE7E8D" w:rsidRPr="00BD16F4">
        <w:rPr>
          <w:spacing w:val="-4"/>
        </w:rPr>
        <w:t>taken,</w:t>
      </w:r>
      <w:r w:rsidRPr="00BD16F4">
        <w:rPr>
          <w:spacing w:val="-4"/>
        </w:rPr>
        <w:t xml:space="preserve"> and stakeholders are informed. The electoral management body administering the service will ultimately be responsible for compliance with the above even in the case of failure.</w:t>
      </w:r>
      <w:r w:rsidR="001C1C8A" w:rsidRPr="00BD16F4">
        <w:rPr>
          <w:spacing w:val="-4"/>
        </w:rPr>
        <w:t xml:space="preserve"> </w:t>
      </w:r>
    </w:p>
    <w:p w14:paraId="68D37067" w14:textId="77777777" w:rsidR="003856A2" w:rsidRPr="000F5CF4" w:rsidRDefault="003856A2" w:rsidP="009C531F">
      <w:pPr>
        <w:pStyle w:val="Heading4"/>
      </w:pPr>
      <w:bookmarkStart w:id="65" w:name="_Toc115867534"/>
      <w:bookmarkStart w:id="66" w:name="_Toc115867854"/>
      <w:r w:rsidRPr="000F5CF4">
        <w:t>Transparency</w:t>
      </w:r>
      <w:bookmarkEnd w:id="65"/>
      <w:bookmarkEnd w:id="66"/>
      <w:r w:rsidRPr="000F5CF4">
        <w:t xml:space="preserve"> </w:t>
      </w:r>
    </w:p>
    <w:p w14:paraId="128C1249" w14:textId="65DA2ABA" w:rsidR="003856A2" w:rsidRPr="000F5CF4" w:rsidRDefault="003856A2" w:rsidP="003D4D52">
      <w:pPr>
        <w:pStyle w:val="Bulletlist"/>
        <w:spacing w:after="60"/>
      </w:pPr>
      <w:r w:rsidRPr="000F5CF4">
        <w:t xml:space="preserve">the service and processes be designed to enable scrutiny, to provide stakeholder confidence </w:t>
      </w:r>
    </w:p>
    <w:p w14:paraId="22A63F75" w14:textId="77777777" w:rsidR="003856A2" w:rsidRPr="00533D0A" w:rsidRDefault="003856A2" w:rsidP="003D4D52">
      <w:pPr>
        <w:spacing w:after="200"/>
      </w:pPr>
      <w:r w:rsidRPr="00533D0A">
        <w:t xml:space="preserve">The internet voting service and accompanying processes will be established with a focus on transparency. The service will ensure that the way in which eligible voters are guided through the internet voting process shall not lead them to vote without due diligence or without confirmation. The service should be designed to allow the voter to express his or her true will. A voter will be allowed sufficient time to consider their choices and will be under no obligation to commit their vote without time for reflection on their choices. Upon casting their vote, the service will verify to the voter that his or her intention is accurately represented and that the vote has been submitted. Any alteration to the voter’s vote should be detected by the service. </w:t>
      </w:r>
    </w:p>
    <w:p w14:paraId="5EDD232D" w14:textId="6F3C6EFF" w:rsidR="003856A2" w:rsidRPr="00533D0A" w:rsidRDefault="003856A2" w:rsidP="003D4D52">
      <w:pPr>
        <w:spacing w:after="200"/>
      </w:pPr>
      <w:r w:rsidRPr="00533D0A">
        <w:t>Voters and third parties should be able to observe the count of the votes and check that only eligible voters’ votes are included in the results. The service will provide evidence that only eligible voters’ votes have been included and this evidence will be auditable.</w:t>
      </w:r>
      <w:r w:rsidR="001C1C8A" w:rsidRPr="00533D0A">
        <w:t xml:space="preserve"> </w:t>
      </w:r>
    </w:p>
    <w:p w14:paraId="649B4D9C" w14:textId="1A887BE5" w:rsidR="003856A2" w:rsidRPr="00533D0A" w:rsidRDefault="003856A2" w:rsidP="003D4D52">
      <w:pPr>
        <w:spacing w:after="200"/>
      </w:pPr>
      <w:r w:rsidRPr="00533D0A">
        <w:t>Clear and unambiguous information about the internet voting service should be available to the public explaining how to use the service and how the service operates.</w:t>
      </w:r>
      <w:r w:rsidR="001C1C8A" w:rsidRPr="00533D0A">
        <w:t xml:space="preserve"> </w:t>
      </w:r>
    </w:p>
    <w:p w14:paraId="34FD58D4" w14:textId="44ED2089" w:rsidR="003856A2" w:rsidRPr="00533D0A" w:rsidRDefault="003856A2" w:rsidP="00533D0A">
      <w:r w:rsidRPr="00533D0A">
        <w:t xml:space="preserve">The service should be open for verification, </w:t>
      </w:r>
      <w:r w:rsidR="00FE7E8D" w:rsidRPr="00533D0A">
        <w:t>assurance,</w:t>
      </w:r>
      <w:r w:rsidRPr="00533D0A">
        <w:t xml:space="preserve"> and scrutiny purposes. Observers, to the extent permitted by law, shall be enabled to observe, comment </w:t>
      </w:r>
      <w:r w:rsidR="00FE7E8D" w:rsidRPr="00533D0A">
        <w:t>on,</w:t>
      </w:r>
      <w:r w:rsidRPr="00533D0A">
        <w:t xml:space="preserve"> and scrutinise the internet voting component of an election, including the compilation of the results.</w:t>
      </w:r>
      <w:r w:rsidR="001C1C8A" w:rsidRPr="00533D0A">
        <w:t xml:space="preserve"> </w:t>
      </w:r>
    </w:p>
    <w:p w14:paraId="764579DB" w14:textId="77777777" w:rsidR="003856A2" w:rsidRPr="000F5CF4" w:rsidRDefault="003856A2" w:rsidP="009C531F">
      <w:pPr>
        <w:pStyle w:val="Heading4"/>
      </w:pPr>
      <w:bookmarkStart w:id="67" w:name="_Toc115867535"/>
      <w:bookmarkStart w:id="68" w:name="_Toc115867855"/>
      <w:r w:rsidRPr="000F5CF4">
        <w:lastRenderedPageBreak/>
        <w:t>Independence</w:t>
      </w:r>
      <w:bookmarkEnd w:id="67"/>
      <w:bookmarkEnd w:id="68"/>
      <w:r w:rsidRPr="000F5CF4">
        <w:t xml:space="preserve"> </w:t>
      </w:r>
    </w:p>
    <w:p w14:paraId="6260B347" w14:textId="67D24CF7" w:rsidR="003856A2" w:rsidRPr="000F5CF4" w:rsidRDefault="003856A2" w:rsidP="003D4D52">
      <w:pPr>
        <w:pStyle w:val="Bulletlist"/>
        <w:spacing w:after="60"/>
      </w:pPr>
      <w:r w:rsidRPr="000F5CF4">
        <w:t xml:space="preserve">accountability for the system and processes shall rest with the Electoral Management Body </w:t>
      </w:r>
    </w:p>
    <w:p w14:paraId="32CA9A36" w14:textId="54DB60FF" w:rsidR="003856A2" w:rsidRPr="000F5CF4" w:rsidRDefault="003856A2" w:rsidP="00533D0A">
      <w:r w:rsidRPr="000F5CF4">
        <w:t>The electoral management body will be accountable for the internet voting service of an electoral event. The electoral management body must be able to put into place assurances that maintain their electoral integrity and independence.</w:t>
      </w:r>
      <w:r w:rsidR="001C1C8A" w:rsidRPr="000F5CF4">
        <w:rPr>
          <w:i/>
        </w:rPr>
        <w:t xml:space="preserve"> </w:t>
      </w:r>
    </w:p>
    <w:p w14:paraId="218AE748" w14:textId="77777777" w:rsidR="003856A2" w:rsidRPr="000F5CF4" w:rsidRDefault="003856A2" w:rsidP="009C531F">
      <w:pPr>
        <w:pStyle w:val="Heading4"/>
      </w:pPr>
      <w:bookmarkStart w:id="69" w:name="_Toc115867536"/>
      <w:bookmarkStart w:id="70" w:name="_Toc115867856"/>
      <w:r w:rsidRPr="000F5CF4">
        <w:t>Impartiality</w:t>
      </w:r>
      <w:bookmarkEnd w:id="69"/>
      <w:bookmarkEnd w:id="70"/>
      <w:r w:rsidRPr="000F5CF4">
        <w:t xml:space="preserve"> </w:t>
      </w:r>
    </w:p>
    <w:p w14:paraId="68D76A94" w14:textId="5EAC17AC" w:rsidR="003856A2" w:rsidRPr="000F5CF4" w:rsidRDefault="003856A2" w:rsidP="003D4D52">
      <w:pPr>
        <w:pStyle w:val="Bulletlist"/>
        <w:spacing w:after="60"/>
      </w:pPr>
      <w:r w:rsidRPr="000F5CF4">
        <w:t xml:space="preserve">the </w:t>
      </w:r>
      <w:r w:rsidR="00FE7E8D" w:rsidRPr="000F5CF4">
        <w:t>voter’s</w:t>
      </w:r>
      <w:r w:rsidRPr="000F5CF4">
        <w:t xml:space="preserve"> intention should not be affected by the voting service </w:t>
      </w:r>
    </w:p>
    <w:p w14:paraId="2B209D2A" w14:textId="7F24F904" w:rsidR="003856A2" w:rsidRPr="00533D0A" w:rsidRDefault="003856A2" w:rsidP="00533D0A">
      <w:r w:rsidRPr="00533D0A">
        <w:t>An eligible voter’s intent should not be affected by the internet voting service. The service will ensure that the way in which voters are guided through the process and the information displayed will not influence their vote.</w:t>
      </w:r>
      <w:r w:rsidR="001C1C8A" w:rsidRPr="00533D0A">
        <w:t xml:space="preserve"> </w:t>
      </w:r>
    </w:p>
    <w:p w14:paraId="1D3A0F3B" w14:textId="487206B6" w:rsidR="003856A2" w:rsidRPr="00533D0A" w:rsidRDefault="003856A2" w:rsidP="00533D0A">
      <w:r w:rsidRPr="00533D0A">
        <w:t>The service should be structured to ensure that voter’s do not miss anything during the voting process. It should provide a means for informal voting by allowing a blank vote to be cast, however advising the voter they would be casting an informal vote and providing them with the option to change their vote if they wish. This provides an equitable approach across channels enabling voters to cast an informal vote via both the service and the paper-based option. Other than a blank ballot paper, all formality rules will be enforced by the service.</w:t>
      </w:r>
      <w:r w:rsidR="001C1C8A" w:rsidRPr="00533D0A">
        <w:t xml:space="preserve"> </w:t>
      </w:r>
    </w:p>
    <w:p w14:paraId="5766FC09" w14:textId="77777777" w:rsidR="003856A2" w:rsidRPr="000F5CF4" w:rsidRDefault="003856A2" w:rsidP="009C531F">
      <w:pPr>
        <w:pStyle w:val="Heading4"/>
      </w:pPr>
      <w:bookmarkStart w:id="71" w:name="_Toc115867537"/>
      <w:bookmarkStart w:id="72" w:name="_Toc115867857"/>
      <w:r w:rsidRPr="000F5CF4">
        <w:t>Accuracy</w:t>
      </w:r>
      <w:bookmarkEnd w:id="71"/>
      <w:bookmarkEnd w:id="72"/>
      <w:r w:rsidRPr="000F5CF4">
        <w:t xml:space="preserve"> </w:t>
      </w:r>
    </w:p>
    <w:p w14:paraId="24DFC88D" w14:textId="42D18498" w:rsidR="003856A2" w:rsidRPr="000F5CF4" w:rsidRDefault="003856A2" w:rsidP="003D4D52">
      <w:pPr>
        <w:pStyle w:val="Bulletlist"/>
        <w:spacing w:after="60"/>
      </w:pPr>
      <w:r w:rsidRPr="000F5CF4">
        <w:t xml:space="preserve">the service should accurately capture, </w:t>
      </w:r>
      <w:r w:rsidR="00FE7E8D" w:rsidRPr="000F5CF4">
        <w:t>store,</w:t>
      </w:r>
      <w:r w:rsidRPr="000F5CF4">
        <w:t xml:space="preserve"> and export the voters intention </w:t>
      </w:r>
    </w:p>
    <w:p w14:paraId="381D968D" w14:textId="50D2C291" w:rsidR="003856A2" w:rsidRPr="00533D0A" w:rsidRDefault="003856A2" w:rsidP="00533D0A">
      <w:r w:rsidRPr="00533D0A">
        <w:t xml:space="preserve">The internet voting service shall provide sound evidence that only votes from eligible voters are included in </w:t>
      </w:r>
      <w:r w:rsidR="00FE7E8D" w:rsidRPr="00533D0A">
        <w:t>the result</w:t>
      </w:r>
      <w:r w:rsidRPr="00533D0A">
        <w:t xml:space="preserve"> while de-identifying a completed ballot paper from its voter. The service shall support the voter in marking the ballot paper and accurately store, capture, verify, and export the vote cast. Before an event, the electoral management body administering the service shall satisfy itself that the service is genuine and operates correctly.</w:t>
      </w:r>
      <w:r w:rsidR="001C1C8A" w:rsidRPr="00533D0A">
        <w:t xml:space="preserve"> </w:t>
      </w:r>
    </w:p>
    <w:p w14:paraId="62256414" w14:textId="7A671E3D" w:rsidR="003856A2" w:rsidRPr="00533D0A" w:rsidRDefault="003856A2" w:rsidP="00533D0A">
      <w:r w:rsidRPr="00533D0A">
        <w:t>The service shall allow and support evaluation regarding the compliance of the service and its related components. This should occur upon introduction, periodically and after significant change to the service has been made.</w:t>
      </w:r>
      <w:r w:rsidR="001C1C8A" w:rsidRPr="00533D0A">
        <w:t xml:space="preserve"> </w:t>
      </w:r>
    </w:p>
    <w:p w14:paraId="4F7D50B2" w14:textId="77777777" w:rsidR="003856A2" w:rsidRPr="000F5CF4" w:rsidRDefault="003856A2" w:rsidP="00FF577F">
      <w:pPr>
        <w:pStyle w:val="Heading3"/>
      </w:pPr>
      <w:bookmarkStart w:id="73" w:name="_Toc115867538"/>
      <w:bookmarkStart w:id="74" w:name="_Toc115867858"/>
      <w:r w:rsidRPr="000D5BB8">
        <w:t>Privacy</w:t>
      </w:r>
      <w:bookmarkEnd w:id="73"/>
      <w:bookmarkEnd w:id="74"/>
      <w:r w:rsidRPr="000F5CF4">
        <w:t xml:space="preserve"> </w:t>
      </w:r>
    </w:p>
    <w:p w14:paraId="158D990E" w14:textId="77777777" w:rsidR="003856A2" w:rsidRPr="000F5CF4" w:rsidRDefault="003856A2" w:rsidP="00FF577F">
      <w:pPr>
        <w:pStyle w:val="Heading4"/>
      </w:pPr>
      <w:bookmarkStart w:id="75" w:name="_Toc115867539"/>
      <w:bookmarkStart w:id="76" w:name="_Toc115867859"/>
      <w:r w:rsidRPr="000F5CF4">
        <w:t>Privacy of personal information</w:t>
      </w:r>
      <w:bookmarkEnd w:id="75"/>
      <w:bookmarkEnd w:id="76"/>
      <w:r w:rsidRPr="000F5CF4">
        <w:t xml:space="preserve"> </w:t>
      </w:r>
    </w:p>
    <w:p w14:paraId="74356023" w14:textId="634B2191" w:rsidR="003856A2" w:rsidRPr="000F5CF4" w:rsidRDefault="003856A2" w:rsidP="003D4D52">
      <w:pPr>
        <w:pStyle w:val="Bulletlist"/>
        <w:spacing w:after="60"/>
      </w:pPr>
      <w:r w:rsidRPr="000F5CF4">
        <w:t xml:space="preserve">the system and processes shall maintain the privacy of personal information </w:t>
      </w:r>
    </w:p>
    <w:p w14:paraId="3EB60571" w14:textId="65B00BDF" w:rsidR="003856A2" w:rsidRPr="000F5CF4" w:rsidRDefault="003856A2" w:rsidP="00533D0A">
      <w:r w:rsidRPr="000F5CF4">
        <w:t xml:space="preserve">The internet voting service shall process and store, </w:t>
      </w:r>
      <w:r w:rsidR="00FE7E8D" w:rsidRPr="000F5CF4">
        <w:t>if</w:t>
      </w:r>
      <w:r w:rsidRPr="000F5CF4">
        <w:t xml:space="preserve"> necessary, only the personal data needed for the conduct of the electoral event. The electoral management body administering the service will determine what information is deemed necessary to keep and dispose in accordance with relevant legislative obligations.</w:t>
      </w:r>
      <w:r w:rsidR="001C1C8A" w:rsidRPr="000F5CF4">
        <w:rPr>
          <w:i/>
        </w:rPr>
        <w:t xml:space="preserve"> </w:t>
      </w:r>
      <w:r w:rsidRPr="000F5CF4">
        <w:t>Any information retained will be secure and any information not required to be retained will be securely disposed of.</w:t>
      </w:r>
      <w:r w:rsidR="001C1C8A" w:rsidRPr="000F5CF4">
        <w:rPr>
          <w:i/>
        </w:rPr>
        <w:t xml:space="preserve"> </w:t>
      </w:r>
    </w:p>
    <w:p w14:paraId="67FB9B16" w14:textId="5C32E9B1" w:rsidR="003856A2" w:rsidRPr="000F5CF4" w:rsidRDefault="003856A2" w:rsidP="00FF577F">
      <w:pPr>
        <w:pStyle w:val="Heading4"/>
      </w:pPr>
      <w:bookmarkStart w:id="77" w:name="_Toc115867540"/>
      <w:bookmarkStart w:id="78" w:name="_Toc115867860"/>
      <w:r w:rsidRPr="000F5CF4">
        <w:t>Secrecy of vote cast</w:t>
      </w:r>
      <w:bookmarkEnd w:id="77"/>
      <w:bookmarkEnd w:id="78"/>
      <w:r w:rsidR="001C1C8A" w:rsidRPr="000F5CF4">
        <w:t xml:space="preserve"> </w:t>
      </w:r>
    </w:p>
    <w:p w14:paraId="3A798F6E" w14:textId="2616A473" w:rsidR="003856A2" w:rsidRPr="000F5CF4" w:rsidRDefault="003856A2" w:rsidP="003D4D52">
      <w:pPr>
        <w:pStyle w:val="Bulletlist"/>
        <w:spacing w:after="60"/>
      </w:pPr>
      <w:r w:rsidRPr="000F5CF4">
        <w:t xml:space="preserve">the service shall maintain the secrecy of the votes cast </w:t>
      </w:r>
    </w:p>
    <w:p w14:paraId="64805323" w14:textId="77777777" w:rsidR="003856A2" w:rsidRPr="000F5CF4" w:rsidRDefault="003856A2" w:rsidP="00533D0A">
      <w:r w:rsidRPr="000F5CF4">
        <w:t xml:space="preserve">The internet voting service shall be organised in such a way as to ensure that the secrecy of the vote is respected at all stages of the voting process – from pre-polling through to counting of the votes. Votes shall remain sealed until the counting process commences. During completion of the ballot paper, the service will protect the secrecy of the voter’s choice. The service should not provide a proof of vote preferences that would facilitate coercion or vote buying. </w:t>
      </w:r>
    </w:p>
    <w:p w14:paraId="4E4CB6D9" w14:textId="4DAFA5A5" w:rsidR="00A94CFA" w:rsidRPr="003D4D52" w:rsidRDefault="003856A2" w:rsidP="003D4D52">
      <w:r w:rsidRPr="003D4D52">
        <w:t xml:space="preserve">The service will be able to de-identify a voter from their completed ballot paper to preserve the secrecy of the ballot. The order in which votes are cast shall be mixed </w:t>
      </w:r>
      <w:r w:rsidR="00FE7E8D" w:rsidRPr="003D4D52">
        <w:t>to</w:t>
      </w:r>
      <w:r w:rsidRPr="003D4D52">
        <w:t xml:space="preserve"> deny reconstruction of the order of votes submitted.</w:t>
      </w:r>
    </w:p>
    <w:p w14:paraId="5E88B8C4" w14:textId="14B41977" w:rsidR="00870BAE" w:rsidRDefault="00ED1EA2" w:rsidP="00037153">
      <w:pPr>
        <w:pStyle w:val="Heading2"/>
      </w:pPr>
      <w:bookmarkStart w:id="79" w:name="_Appendix_C_–"/>
      <w:bookmarkStart w:id="80" w:name="_Toc119081768"/>
      <w:bookmarkEnd w:id="79"/>
      <w:r w:rsidRPr="000D5BB8">
        <w:lastRenderedPageBreak/>
        <w:t xml:space="preserve">Optional </w:t>
      </w:r>
      <w:r w:rsidR="00BD16F4" w:rsidRPr="000F5CF4">
        <w:t xml:space="preserve">submission </w:t>
      </w:r>
      <w:r w:rsidR="00375C91" w:rsidRPr="000F5CF4">
        <w:t>template</w:t>
      </w:r>
      <w:bookmarkEnd w:id="80"/>
      <w:r w:rsidR="009E45AF" w:rsidRPr="000F5CF4">
        <w:t xml:space="preserve"> </w:t>
      </w:r>
    </w:p>
    <w:p w14:paraId="15564040" w14:textId="660F4F57" w:rsidR="00674105" w:rsidRPr="00104D8A" w:rsidRDefault="00964817" w:rsidP="00104D8A">
      <w:pPr>
        <w:rPr>
          <w:rStyle w:val="Strong"/>
          <w:b w:val="0"/>
          <w:bCs w:val="0"/>
        </w:rPr>
      </w:pPr>
      <w:r>
        <w:t>There is a</w:t>
      </w:r>
      <w:r w:rsidR="00703971">
        <w:t xml:space="preserve"> </w:t>
      </w:r>
      <w:hyperlink r:id="rId53" w:history="1">
        <w:r w:rsidRPr="00173B6B">
          <w:rPr>
            <w:rStyle w:val="Hyperlink"/>
          </w:rPr>
          <w:t>submission template</w:t>
        </w:r>
      </w:hyperlink>
      <w:r>
        <w:t xml:space="preserve"> is available on our website.</w:t>
      </w:r>
    </w:p>
    <w:sectPr w:rsidR="00674105" w:rsidRPr="00104D8A" w:rsidSect="00BD16F4">
      <w:headerReference w:type="default" r:id="rId54"/>
      <w:footerReference w:type="even" r:id="rId55"/>
      <w:footerReference w:type="default" r:id="rId56"/>
      <w:headerReference w:type="first" r:id="rId57"/>
      <w:footerReference w:type="first" r:id="rId58"/>
      <w:endnotePr>
        <w:numFmt w:val="decimal"/>
      </w:endnotePr>
      <w:pgSz w:w="11907" w:h="16839" w:code="9"/>
      <w:pgMar w:top="1418" w:right="1418" w:bottom="1418" w:left="1418" w:header="567" w:footer="567"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F342" w14:textId="77777777" w:rsidR="00D836E3" w:rsidRDefault="00D836E3" w:rsidP="001C1C8A">
      <w:r>
        <w:separator/>
      </w:r>
    </w:p>
    <w:p w14:paraId="10460066" w14:textId="77777777" w:rsidR="00D836E3" w:rsidRDefault="00D836E3" w:rsidP="001C1C8A"/>
  </w:endnote>
  <w:endnote w:type="continuationSeparator" w:id="0">
    <w:p w14:paraId="11113A6D" w14:textId="77777777" w:rsidR="00D836E3" w:rsidRDefault="00D836E3" w:rsidP="001C1C8A">
      <w:r>
        <w:continuationSeparator/>
      </w:r>
    </w:p>
    <w:p w14:paraId="5CFB1FB8" w14:textId="77777777" w:rsidR="00D836E3" w:rsidRDefault="00D836E3" w:rsidP="001C1C8A"/>
  </w:endnote>
  <w:endnote w:type="continuationNotice" w:id="1">
    <w:p w14:paraId="01347B04" w14:textId="77777777" w:rsidR="00D836E3" w:rsidRDefault="00D836E3" w:rsidP="001C1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7E97" w14:textId="11BC3CFE" w:rsidR="003F5CA0" w:rsidRDefault="003F5CA0">
    <w:pPr>
      <w:pStyle w:val="Footer"/>
      <w:jc w:val="center"/>
    </w:pPr>
  </w:p>
  <w:p w14:paraId="18E13EB8" w14:textId="07AADDE2" w:rsidR="00B93597" w:rsidRDefault="00ED0908" w:rsidP="00D14E6B">
    <w:pPr>
      <w:pStyle w:val="Footer"/>
      <w:jc w:val="right"/>
    </w:pPr>
    <w:sdt>
      <w:sdtPr>
        <w:id w:val="1324391860"/>
        <w:docPartObj>
          <w:docPartGallery w:val="Page Numbers (Bottom of Page)"/>
          <w:docPartUnique/>
        </w:docPartObj>
      </w:sdtPr>
      <w:sdtEndPr>
        <w:rPr>
          <w:noProof/>
        </w:rPr>
      </w:sdtEndPr>
      <w:sdtContent>
        <w:r w:rsidR="00B93597">
          <w:fldChar w:fldCharType="begin"/>
        </w:r>
        <w:r w:rsidR="00B93597">
          <w:instrText xml:space="preserve"> PAGE   \* MERGEFORMAT </w:instrText>
        </w:r>
        <w:r w:rsidR="00B93597">
          <w:fldChar w:fldCharType="separate"/>
        </w:r>
        <w:r w:rsidR="00B93597">
          <w:rPr>
            <w:noProof/>
          </w:rPr>
          <w:t>2</w:t>
        </w:r>
        <w:r w:rsidR="00B93597">
          <w:rPr>
            <w:noProof/>
          </w:rPr>
          <w:fldChar w:fldCharType="end"/>
        </w:r>
      </w:sdtContent>
    </w:sdt>
  </w:p>
  <w:p w14:paraId="3EB7494D" w14:textId="77777777" w:rsidR="00055B09" w:rsidRDefault="00055B09" w:rsidP="00D14E6B">
    <w:pPr>
      <w:pStyle w:val="Footer"/>
    </w:pPr>
    <w:r>
      <w:t>231 Elizabeth Street SYDNEY NSW 2000 | GPO Box 832 Sydney NSW 2001</w:t>
    </w:r>
  </w:p>
  <w:p w14:paraId="16B739B3" w14:textId="1883F301" w:rsidR="00040308" w:rsidRPr="00523E3D" w:rsidRDefault="00055B09" w:rsidP="00D14E6B">
    <w:pPr>
      <w:pStyle w:val="Footer"/>
    </w:pPr>
    <w:r>
      <w:t xml:space="preserve">T </w:t>
    </w:r>
    <w:r w:rsidRPr="0043023C">
      <w:t>1300</w:t>
    </w:r>
    <w:r>
      <w:t xml:space="preserve"> 135 736 | elections</w:t>
    </w:r>
    <w:r w:rsidRPr="0023102F">
      <w:t>.nsw.gov.au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C02D" w14:textId="65164630" w:rsidR="003F5CA0" w:rsidRDefault="003F5CA0" w:rsidP="0014333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1775" w14:textId="77777777" w:rsidR="00040308" w:rsidRPr="00CD503F" w:rsidRDefault="00040308" w:rsidP="00D14E6B">
    <w:pPr>
      <w:pStyle w:val="Footer"/>
    </w:pPr>
  </w:p>
  <w:p w14:paraId="353CA178" w14:textId="77777777" w:rsidR="00040308" w:rsidRDefault="0004030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D577" w14:textId="77777777" w:rsidR="00124A6D" w:rsidRDefault="00124A6D" w:rsidP="00124A6D">
    <w:pPr>
      <w:pStyle w:val="Footer"/>
      <w:tabs>
        <w:tab w:val="clear" w:pos="4513"/>
        <w:tab w:val="clear" w:pos="9026"/>
        <w:tab w:val="right" w:pos="9360"/>
      </w:tabs>
    </w:pPr>
    <w:r>
      <w:t>231 Elizabeth Street SYDNEY NSW 2000 | GPO Box 832 Sydney NSW 2001</w:t>
    </w:r>
  </w:p>
  <w:p w14:paraId="5F31C583" w14:textId="720FDF04" w:rsidR="003F5CA0" w:rsidRPr="00124A6D" w:rsidRDefault="00124A6D" w:rsidP="00124A6D">
    <w:pPr>
      <w:pStyle w:val="Footer"/>
      <w:tabs>
        <w:tab w:val="clear" w:pos="4513"/>
        <w:tab w:val="clear" w:pos="9026"/>
        <w:tab w:val="right" w:pos="9071"/>
      </w:tabs>
      <w:rPr>
        <w:szCs w:val="16"/>
      </w:rPr>
    </w:pPr>
    <w:r>
      <w:rPr>
        <w:b/>
      </w:rPr>
      <w:t xml:space="preserve">T </w:t>
    </w:r>
    <w:r w:rsidRPr="0043023C">
      <w:t>1300</w:t>
    </w:r>
    <w:r>
      <w:t xml:space="preserve"> 135 736 | </w:t>
    </w:r>
    <w:r>
      <w:rPr>
        <w:b/>
      </w:rPr>
      <w:t>elections</w:t>
    </w:r>
    <w:r w:rsidRPr="0023102F">
      <w:rPr>
        <w:b/>
      </w:rPr>
      <w:t>.nsw.gov.au</w:t>
    </w:r>
    <w:r>
      <w:tab/>
    </w:r>
    <w:r w:rsidRPr="005741B2">
      <w:rPr>
        <w:b/>
        <w:bCs/>
        <w:szCs w:val="16"/>
      </w:rPr>
      <w:fldChar w:fldCharType="begin"/>
    </w:r>
    <w:r w:rsidRPr="005741B2">
      <w:rPr>
        <w:b/>
        <w:bCs/>
        <w:szCs w:val="16"/>
      </w:rPr>
      <w:instrText xml:space="preserve"> PAGE </w:instrText>
    </w:r>
    <w:r w:rsidRPr="005741B2">
      <w:rPr>
        <w:b/>
        <w:bCs/>
        <w:szCs w:val="16"/>
      </w:rPr>
      <w:fldChar w:fldCharType="separate"/>
    </w:r>
    <w:r>
      <w:rPr>
        <w:b/>
        <w:bCs/>
        <w:szCs w:val="16"/>
      </w:rPr>
      <w:t>1</w:t>
    </w:r>
    <w:r w:rsidRPr="005741B2">
      <w:rPr>
        <w:b/>
        <w:bCs/>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1159" w14:textId="77777777" w:rsidR="00124A6D" w:rsidRDefault="00124A6D" w:rsidP="00124A6D">
    <w:pPr>
      <w:pStyle w:val="Footer"/>
      <w:tabs>
        <w:tab w:val="clear" w:pos="4513"/>
        <w:tab w:val="clear" w:pos="9026"/>
        <w:tab w:val="right" w:pos="9360"/>
      </w:tabs>
    </w:pPr>
    <w:r>
      <w:t>231 Elizabeth Street SYDNEY NSW 2000 | GPO Box 832 Sydney NSW 2001</w:t>
    </w:r>
  </w:p>
  <w:p w14:paraId="0521102C" w14:textId="550D65C2" w:rsidR="00040308" w:rsidRPr="00124A6D" w:rsidRDefault="00124A6D" w:rsidP="00124A6D">
    <w:pPr>
      <w:pStyle w:val="Footer"/>
      <w:tabs>
        <w:tab w:val="clear" w:pos="4513"/>
        <w:tab w:val="clear" w:pos="9026"/>
        <w:tab w:val="right" w:pos="9071"/>
      </w:tabs>
      <w:rPr>
        <w:szCs w:val="16"/>
      </w:rPr>
    </w:pPr>
    <w:r>
      <w:rPr>
        <w:b/>
      </w:rPr>
      <w:t xml:space="preserve">T </w:t>
    </w:r>
    <w:r w:rsidRPr="0043023C">
      <w:t>1300</w:t>
    </w:r>
    <w:r>
      <w:t xml:space="preserve"> 135 736 | </w:t>
    </w:r>
    <w:r>
      <w:rPr>
        <w:b/>
      </w:rPr>
      <w:t>elections</w:t>
    </w:r>
    <w:r w:rsidRPr="0023102F">
      <w:rPr>
        <w:b/>
      </w:rPr>
      <w:t>.nsw.gov.au</w:t>
    </w:r>
    <w:r>
      <w:tab/>
    </w:r>
    <w:r w:rsidRPr="005741B2">
      <w:rPr>
        <w:b/>
        <w:bCs/>
        <w:szCs w:val="16"/>
      </w:rPr>
      <w:fldChar w:fldCharType="begin"/>
    </w:r>
    <w:r w:rsidRPr="005741B2">
      <w:rPr>
        <w:b/>
        <w:bCs/>
        <w:szCs w:val="16"/>
      </w:rPr>
      <w:instrText xml:space="preserve"> PAGE </w:instrText>
    </w:r>
    <w:r w:rsidRPr="005741B2">
      <w:rPr>
        <w:b/>
        <w:bCs/>
        <w:szCs w:val="16"/>
      </w:rPr>
      <w:fldChar w:fldCharType="separate"/>
    </w:r>
    <w:r>
      <w:rPr>
        <w:b/>
        <w:bCs/>
        <w:szCs w:val="16"/>
      </w:rPr>
      <w:t>1</w:t>
    </w:r>
    <w:r w:rsidRPr="005741B2">
      <w:rPr>
        <w:b/>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3DFD" w14:textId="77777777" w:rsidR="00D836E3" w:rsidRDefault="00D836E3" w:rsidP="00242B66">
      <w:pPr>
        <w:spacing w:after="120"/>
      </w:pPr>
      <w:r>
        <w:separator/>
      </w:r>
    </w:p>
  </w:footnote>
  <w:footnote w:type="continuationSeparator" w:id="0">
    <w:p w14:paraId="6E7B96C8" w14:textId="77777777" w:rsidR="00D836E3" w:rsidRDefault="00D836E3" w:rsidP="001C1C8A">
      <w:r>
        <w:continuationSeparator/>
      </w:r>
    </w:p>
    <w:p w14:paraId="16546E78" w14:textId="77777777" w:rsidR="00D836E3" w:rsidRDefault="00D836E3" w:rsidP="001C1C8A"/>
  </w:footnote>
  <w:footnote w:type="continuationNotice" w:id="1">
    <w:p w14:paraId="753ED7B9" w14:textId="77777777" w:rsidR="00D836E3" w:rsidRDefault="00D836E3" w:rsidP="001C1C8A"/>
  </w:footnote>
  <w:footnote w:id="2">
    <w:p w14:paraId="33C03009" w14:textId="01AFDDCA" w:rsidR="00872DD7" w:rsidRPr="00CB0A42" w:rsidRDefault="00872DD7" w:rsidP="003A2C4D">
      <w:pPr>
        <w:pStyle w:val="FootnoteText"/>
        <w:rPr>
          <w:rFonts w:asciiTheme="majorHAnsi" w:hAnsiTheme="majorHAnsi" w:cstheme="majorHAnsi"/>
          <w:sz w:val="16"/>
          <w:szCs w:val="16"/>
        </w:rPr>
      </w:pPr>
      <w:r w:rsidRPr="00CB0A42">
        <w:rPr>
          <w:rStyle w:val="FootnoteReference"/>
          <w:rFonts w:asciiTheme="majorHAnsi" w:hAnsiTheme="majorHAnsi" w:cstheme="majorHAnsi"/>
          <w:sz w:val="16"/>
          <w:szCs w:val="16"/>
        </w:rPr>
        <w:footnoteRef/>
      </w:r>
      <w:r w:rsidRPr="00CB0A42">
        <w:rPr>
          <w:rStyle w:val="FootnoteReference"/>
          <w:rFonts w:asciiTheme="majorHAnsi" w:hAnsiTheme="majorHAnsi" w:cstheme="majorHAnsi"/>
          <w:sz w:val="16"/>
          <w:szCs w:val="16"/>
        </w:rPr>
        <w:t xml:space="preserve"> </w:t>
      </w:r>
      <w:r w:rsidRPr="00CB0A42">
        <w:rPr>
          <w:rFonts w:asciiTheme="majorHAnsi" w:hAnsiTheme="majorHAnsi" w:cstheme="majorHAnsi"/>
          <w:sz w:val="16"/>
          <w:szCs w:val="16"/>
        </w:rPr>
        <w:t>NSW, Parliamentary Debates, Legislative Assembly (24 November 2010), 28111-28112, John Aquilina, Parliamentary Secretary</w:t>
      </w:r>
      <w:r w:rsidR="00DB4771">
        <w:rPr>
          <w:rFonts w:asciiTheme="majorHAnsi" w:hAnsiTheme="majorHAnsi" w:cstheme="majorHAnsi"/>
          <w:sz w:val="16"/>
          <w:szCs w:val="16"/>
        </w:rPr>
        <w:t>.</w:t>
      </w:r>
    </w:p>
  </w:footnote>
  <w:footnote w:id="3">
    <w:p w14:paraId="32981989" w14:textId="179CD7F3" w:rsidR="00872DD7" w:rsidRPr="00CB0A42" w:rsidRDefault="00872DD7">
      <w:pPr>
        <w:pStyle w:val="FootnoteText"/>
        <w:rPr>
          <w:rFonts w:asciiTheme="majorHAnsi" w:hAnsiTheme="majorHAnsi" w:cstheme="majorHAnsi"/>
          <w:sz w:val="16"/>
          <w:szCs w:val="16"/>
        </w:rPr>
      </w:pPr>
      <w:r w:rsidRPr="00CB0A42">
        <w:rPr>
          <w:rStyle w:val="FootnoteReference"/>
          <w:rFonts w:asciiTheme="majorHAnsi" w:hAnsiTheme="majorHAnsi" w:cstheme="majorHAnsi"/>
          <w:sz w:val="16"/>
          <w:szCs w:val="16"/>
        </w:rPr>
        <w:footnoteRef/>
      </w:r>
      <w:r w:rsidRPr="00CB0A42">
        <w:rPr>
          <w:rStyle w:val="FootnoteReference"/>
          <w:rFonts w:asciiTheme="majorHAnsi" w:hAnsiTheme="majorHAnsi" w:cstheme="majorHAnsi"/>
          <w:sz w:val="16"/>
          <w:szCs w:val="16"/>
        </w:rPr>
        <w:t xml:space="preserve"> </w:t>
      </w:r>
      <w:r w:rsidRPr="00CB0A42">
        <w:rPr>
          <w:rFonts w:asciiTheme="majorHAnsi" w:hAnsiTheme="majorHAnsi" w:cstheme="majorHAnsi"/>
          <w:sz w:val="16"/>
          <w:szCs w:val="16"/>
        </w:rPr>
        <w:t xml:space="preserve">Vanessa Teague and Patrick Keyzer, “Electronic Australian Elections: Verifiability of Accuracy is a Design Goal, which Must be Mandated by Law and Deliberately Designed into Electronic Electoral Processes”, </w:t>
      </w:r>
      <w:r w:rsidRPr="00CB0A42">
        <w:rPr>
          <w:rFonts w:asciiTheme="majorHAnsi" w:hAnsiTheme="majorHAnsi" w:cstheme="majorHAnsi"/>
          <w:i/>
          <w:iCs/>
          <w:sz w:val="16"/>
          <w:szCs w:val="16"/>
        </w:rPr>
        <w:t>Law in Context</w:t>
      </w:r>
      <w:r w:rsidRPr="00CB0A42">
        <w:rPr>
          <w:rFonts w:asciiTheme="majorHAnsi" w:hAnsiTheme="majorHAnsi" w:cstheme="majorHAnsi"/>
          <w:sz w:val="16"/>
          <w:szCs w:val="16"/>
        </w:rPr>
        <w:t xml:space="preserve">, Volume 37, Issue 1 (La Trobe University, Bundoora, 2020), 42-65 </w:t>
      </w:r>
    </w:p>
  </w:footnote>
  <w:footnote w:id="4">
    <w:p w14:paraId="7233953F" w14:textId="7C53509F" w:rsidR="00872DD7" w:rsidRPr="00CB0A42" w:rsidRDefault="00872DD7">
      <w:pPr>
        <w:pStyle w:val="FootnoteText"/>
        <w:rPr>
          <w:rFonts w:asciiTheme="majorHAnsi" w:hAnsiTheme="majorHAnsi" w:cstheme="majorHAnsi"/>
          <w:sz w:val="16"/>
          <w:szCs w:val="16"/>
        </w:rPr>
      </w:pPr>
      <w:r w:rsidRPr="00CB0A42">
        <w:rPr>
          <w:rStyle w:val="FootnoteReference"/>
          <w:rFonts w:asciiTheme="majorHAnsi" w:hAnsiTheme="majorHAnsi" w:cstheme="majorHAnsi"/>
          <w:sz w:val="16"/>
          <w:szCs w:val="16"/>
        </w:rPr>
        <w:footnoteRef/>
      </w:r>
      <w:r w:rsidRPr="00CB0A42">
        <w:rPr>
          <w:rFonts w:asciiTheme="majorHAnsi" w:hAnsiTheme="majorHAnsi" w:cstheme="majorHAnsi"/>
          <w:sz w:val="16"/>
          <w:szCs w:val="16"/>
        </w:rPr>
        <w:t xml:space="preserve"> Aleksander Essex and Nicole Goodman, “Protecting Electoral Integrity in the Digital Age: Developing E-Voting Regulations in Canada”, </w:t>
      </w:r>
      <w:r w:rsidRPr="00CB0A42">
        <w:rPr>
          <w:rFonts w:asciiTheme="majorHAnsi" w:hAnsiTheme="majorHAnsi" w:cstheme="majorHAnsi"/>
          <w:i/>
          <w:iCs/>
          <w:sz w:val="16"/>
          <w:szCs w:val="16"/>
        </w:rPr>
        <w:t>Election Law Journal Rules, Politics and Policy</w:t>
      </w:r>
      <w:r w:rsidRPr="00CB0A42">
        <w:rPr>
          <w:rFonts w:asciiTheme="majorHAnsi" w:hAnsiTheme="majorHAnsi" w:cstheme="majorHAnsi"/>
          <w:sz w:val="16"/>
          <w:szCs w:val="16"/>
        </w:rPr>
        <w:t>, Volume 19, Issue 2 (Mary Ann Liebert, New Rochelle, 2020), 162-179</w:t>
      </w:r>
    </w:p>
  </w:footnote>
  <w:footnote w:id="5">
    <w:p w14:paraId="1504C326" w14:textId="77777777" w:rsidR="00872DD7" w:rsidRPr="00CB0A42" w:rsidRDefault="00872DD7" w:rsidP="007428E3">
      <w:pPr>
        <w:pStyle w:val="FootnoteText"/>
        <w:rPr>
          <w:rFonts w:asciiTheme="majorHAnsi" w:hAnsiTheme="majorHAnsi" w:cstheme="majorHAnsi"/>
          <w:sz w:val="16"/>
          <w:szCs w:val="16"/>
        </w:rPr>
      </w:pPr>
      <w:r w:rsidRPr="00CB0A42">
        <w:rPr>
          <w:rStyle w:val="FootnoteReference"/>
          <w:rFonts w:asciiTheme="majorHAnsi" w:hAnsiTheme="majorHAnsi" w:cstheme="majorHAnsi"/>
          <w:sz w:val="16"/>
          <w:szCs w:val="16"/>
        </w:rPr>
        <w:footnoteRef/>
      </w:r>
      <w:r w:rsidRPr="00CB0A42">
        <w:rPr>
          <w:rFonts w:asciiTheme="majorHAnsi" w:hAnsiTheme="majorHAnsi" w:cstheme="majorHAnsi"/>
          <w:sz w:val="16"/>
          <w:szCs w:val="16"/>
        </w:rPr>
        <w:t xml:space="preserve"> NSW Electoral Commissioner v Kempsey Shire Council (No 2) [2022] NSWSC 282, at 83 and 97</w:t>
      </w:r>
    </w:p>
  </w:footnote>
  <w:footnote w:id="6">
    <w:p w14:paraId="5A629776" w14:textId="633DB0D9" w:rsidR="00872DD7" w:rsidRPr="00CB0A42" w:rsidRDefault="00872DD7">
      <w:pPr>
        <w:pStyle w:val="FootnoteText"/>
        <w:rPr>
          <w:rFonts w:asciiTheme="majorHAnsi" w:hAnsiTheme="majorHAnsi" w:cstheme="majorHAnsi"/>
          <w:sz w:val="16"/>
          <w:szCs w:val="16"/>
        </w:rPr>
      </w:pPr>
      <w:r w:rsidRPr="00CB0A42">
        <w:rPr>
          <w:rStyle w:val="FootnoteReference"/>
          <w:rFonts w:asciiTheme="majorHAnsi" w:hAnsiTheme="majorHAnsi" w:cstheme="majorHAnsi"/>
          <w:sz w:val="16"/>
          <w:szCs w:val="16"/>
        </w:rPr>
        <w:footnoteRef/>
      </w:r>
      <w:r w:rsidRPr="00CB0A42">
        <w:rPr>
          <w:rFonts w:asciiTheme="majorHAnsi" w:hAnsiTheme="majorHAnsi" w:cstheme="majorHAnsi"/>
          <w:sz w:val="16"/>
          <w:szCs w:val="16"/>
        </w:rPr>
        <w:t xml:space="preserve"> Parliamentary Library, </w:t>
      </w:r>
      <w:r w:rsidRPr="00CB0A42">
        <w:rPr>
          <w:rFonts w:asciiTheme="majorHAnsi" w:hAnsiTheme="majorHAnsi" w:cstheme="majorHAnsi"/>
          <w:i/>
          <w:iCs/>
          <w:sz w:val="16"/>
          <w:szCs w:val="16"/>
        </w:rPr>
        <w:t>Telephone voting for coronavirus affected voters at the 2022 federal election</w:t>
      </w:r>
      <w:r w:rsidRPr="00CB0A42">
        <w:rPr>
          <w:rFonts w:asciiTheme="majorHAnsi" w:hAnsiTheme="majorHAnsi" w:cstheme="majorHAnsi"/>
          <w:sz w:val="16"/>
          <w:szCs w:val="16"/>
        </w:rPr>
        <w:t xml:space="preserve"> (Commonwealth Parliament, Canberra, 2002) see: </w:t>
      </w:r>
      <w:hyperlink r:id="rId1" w:anchor="search=%22library/prspub/8571205%22" w:history="1">
        <w:r w:rsidRPr="00CB0A42">
          <w:rPr>
            <w:rStyle w:val="Hyperlink"/>
            <w:rFonts w:asciiTheme="majorHAnsi" w:hAnsiTheme="majorHAnsi" w:cstheme="majorHAnsi"/>
            <w:sz w:val="16"/>
            <w:szCs w:val="16"/>
          </w:rPr>
          <w:t>https://parlinfo.aph.gov.au/parlInfo/download/library/prspub/8571205/upload_binary/8571205.pdf;fileType=application%2Fpdf#search=%22library/prspub/8571205%22</w:t>
        </w:r>
      </w:hyperlink>
    </w:p>
  </w:footnote>
  <w:footnote w:id="7">
    <w:p w14:paraId="5E3997D5" w14:textId="77777777" w:rsidR="00872DD7" w:rsidRPr="00CB0A42" w:rsidRDefault="00872DD7" w:rsidP="00D9784D">
      <w:pPr>
        <w:pStyle w:val="FootnoteText"/>
        <w:rPr>
          <w:rFonts w:asciiTheme="majorHAnsi" w:hAnsiTheme="majorHAnsi" w:cstheme="majorHAnsi"/>
          <w:sz w:val="16"/>
          <w:szCs w:val="16"/>
        </w:rPr>
      </w:pPr>
      <w:r w:rsidRPr="00CB0A42">
        <w:rPr>
          <w:rStyle w:val="FootnoteReference"/>
          <w:rFonts w:asciiTheme="majorHAnsi" w:hAnsiTheme="majorHAnsi" w:cstheme="majorHAnsi"/>
          <w:sz w:val="16"/>
          <w:szCs w:val="16"/>
        </w:rPr>
        <w:footnoteRef/>
      </w:r>
      <w:r w:rsidRPr="00CB0A42">
        <w:rPr>
          <w:rFonts w:asciiTheme="majorHAnsi" w:hAnsiTheme="majorHAnsi" w:cstheme="majorHAnsi"/>
          <w:sz w:val="16"/>
          <w:szCs w:val="16"/>
        </w:rPr>
        <w:t xml:space="preserve"> Alex Mulholland, “Estonia leads world in making digital voting a reality” (London, The Financial Times 26 January 2021) at </w:t>
      </w:r>
      <w:hyperlink r:id="rId2" w:history="1">
        <w:r w:rsidRPr="00CB0A42">
          <w:rPr>
            <w:rStyle w:val="Hyperlink"/>
            <w:rFonts w:asciiTheme="majorHAnsi" w:hAnsiTheme="majorHAnsi" w:cstheme="majorHAnsi"/>
            <w:sz w:val="16"/>
            <w:szCs w:val="16"/>
          </w:rPr>
          <w:t>https://www.ft.com/content/b4425338-6207-49a0-bbfb-6ae5460fc1c1</w:t>
        </w:r>
      </w:hyperlink>
      <w:r w:rsidRPr="00CB0A42">
        <w:rPr>
          <w:rFonts w:asciiTheme="majorHAnsi" w:hAnsiTheme="majorHAnsi" w:cstheme="majorHAnsi"/>
          <w:sz w:val="16"/>
          <w:szCs w:val="16"/>
        </w:rPr>
        <w:t xml:space="preserve"> </w:t>
      </w:r>
    </w:p>
  </w:footnote>
  <w:footnote w:id="8">
    <w:p w14:paraId="41951651" w14:textId="77777777" w:rsidR="00872DD7" w:rsidRPr="00CB0A42" w:rsidRDefault="00872DD7" w:rsidP="00751832">
      <w:pPr>
        <w:pStyle w:val="FootnoteText"/>
        <w:rPr>
          <w:rFonts w:asciiTheme="majorHAnsi" w:hAnsiTheme="majorHAnsi" w:cstheme="majorHAnsi"/>
          <w:sz w:val="16"/>
          <w:szCs w:val="16"/>
        </w:rPr>
      </w:pPr>
      <w:r w:rsidRPr="00CB0A42">
        <w:rPr>
          <w:rStyle w:val="FootnoteReference"/>
          <w:rFonts w:asciiTheme="majorHAnsi" w:hAnsiTheme="majorHAnsi" w:cstheme="majorHAnsi"/>
          <w:sz w:val="16"/>
          <w:szCs w:val="16"/>
        </w:rPr>
        <w:footnoteRef/>
      </w:r>
      <w:r w:rsidRPr="00CB0A42">
        <w:rPr>
          <w:rStyle w:val="FootnoteReference"/>
          <w:rFonts w:asciiTheme="majorHAnsi" w:hAnsiTheme="majorHAnsi" w:cstheme="majorHAnsi"/>
          <w:sz w:val="16"/>
          <w:szCs w:val="16"/>
        </w:rPr>
        <w:t xml:space="preserve"> </w:t>
      </w:r>
      <w:r w:rsidRPr="00CB0A42">
        <w:rPr>
          <w:rFonts w:asciiTheme="majorHAnsi" w:hAnsiTheme="majorHAnsi" w:cstheme="majorHAnsi"/>
          <w:sz w:val="16"/>
          <w:szCs w:val="16"/>
        </w:rPr>
        <w:t>Ordinance on Political Rights (Berne, Switzerland Federal Chancellery, 2022)</w:t>
      </w:r>
    </w:p>
  </w:footnote>
  <w:footnote w:id="9">
    <w:p w14:paraId="0F85F1FA" w14:textId="77777777" w:rsidR="00872DD7" w:rsidRPr="00CB0A42" w:rsidRDefault="00872DD7" w:rsidP="00751832">
      <w:pPr>
        <w:pStyle w:val="FootnoteText"/>
        <w:rPr>
          <w:rFonts w:asciiTheme="majorHAnsi" w:hAnsiTheme="majorHAnsi" w:cstheme="majorHAnsi"/>
          <w:sz w:val="16"/>
          <w:szCs w:val="16"/>
        </w:rPr>
      </w:pPr>
      <w:r w:rsidRPr="00CB0A42">
        <w:rPr>
          <w:rStyle w:val="FootnoteReference"/>
          <w:rFonts w:asciiTheme="majorHAnsi" w:hAnsiTheme="majorHAnsi" w:cstheme="majorHAnsi"/>
          <w:sz w:val="16"/>
          <w:szCs w:val="16"/>
        </w:rPr>
        <w:footnoteRef/>
      </w:r>
      <w:r w:rsidRPr="00CB0A42">
        <w:rPr>
          <w:rStyle w:val="FootnoteReference"/>
          <w:rFonts w:asciiTheme="majorHAnsi" w:hAnsiTheme="majorHAnsi" w:cstheme="majorHAnsi"/>
          <w:sz w:val="16"/>
          <w:szCs w:val="16"/>
        </w:rPr>
        <w:t xml:space="preserve"> </w:t>
      </w:r>
      <w:r w:rsidRPr="00CB0A42">
        <w:rPr>
          <w:rFonts w:asciiTheme="majorHAnsi" w:hAnsiTheme="majorHAnsi" w:cstheme="majorHAnsi"/>
          <w:sz w:val="16"/>
          <w:szCs w:val="16"/>
        </w:rPr>
        <w:t>Ordinance on Electronic Voting (OEV) (Berne, Switzerland Federal Chancellery, 2022)</w:t>
      </w:r>
    </w:p>
  </w:footnote>
  <w:footnote w:id="10">
    <w:p w14:paraId="689DC7E5" w14:textId="256D55B1" w:rsidR="00872DD7" w:rsidRPr="00B62EE4" w:rsidRDefault="00872DD7">
      <w:pPr>
        <w:pStyle w:val="FootnoteText"/>
        <w:rPr>
          <w:rFonts w:asciiTheme="majorHAnsi" w:hAnsiTheme="majorHAnsi" w:cstheme="majorHAnsi"/>
          <w:sz w:val="16"/>
          <w:szCs w:val="16"/>
        </w:rPr>
      </w:pPr>
      <w:r w:rsidRPr="00B62EE4">
        <w:rPr>
          <w:rStyle w:val="FootnoteReference"/>
          <w:rFonts w:asciiTheme="majorHAnsi" w:hAnsiTheme="majorHAnsi" w:cstheme="majorHAnsi"/>
          <w:sz w:val="16"/>
          <w:szCs w:val="16"/>
        </w:rPr>
        <w:footnoteRef/>
      </w:r>
      <w:r>
        <w:t xml:space="preserve"> </w:t>
      </w:r>
      <w:r w:rsidRPr="00B62EE4">
        <w:rPr>
          <w:rFonts w:asciiTheme="majorHAnsi" w:hAnsiTheme="majorHAnsi" w:cstheme="majorHAnsi"/>
          <w:sz w:val="16"/>
          <w:szCs w:val="16"/>
        </w:rPr>
        <w:t xml:space="preserve">See: </w:t>
      </w:r>
      <w:hyperlink r:id="rId3" w:history="1">
        <w:r w:rsidRPr="005359A1">
          <w:rPr>
            <w:rStyle w:val="Hyperlink"/>
            <w:rFonts w:asciiTheme="majorHAnsi" w:hAnsiTheme="majorHAnsi" w:cstheme="majorHAnsi"/>
            <w:sz w:val="16"/>
            <w:szCs w:val="16"/>
          </w:rPr>
          <w:t>https://www.france24.com/en/live-news/20220901-five-things-on-brazil-s-voting-machines</w:t>
        </w:r>
      </w:hyperlink>
      <w:r>
        <w:rPr>
          <w:rFonts w:asciiTheme="majorHAnsi" w:hAnsiTheme="majorHAnsi" w:cstheme="majorHAnsi"/>
          <w:sz w:val="16"/>
          <w:szCs w:val="16"/>
        </w:rPr>
        <w:t xml:space="preserve"> </w:t>
      </w:r>
    </w:p>
  </w:footnote>
  <w:footnote w:id="11">
    <w:p w14:paraId="301435B2" w14:textId="606F1C57" w:rsidR="00872DD7" w:rsidRDefault="00872DD7">
      <w:pPr>
        <w:pStyle w:val="FootnoteText"/>
      </w:pPr>
      <w:r w:rsidRPr="00F07CF1">
        <w:rPr>
          <w:rStyle w:val="FootnoteReference"/>
          <w:rFonts w:asciiTheme="majorHAnsi" w:hAnsiTheme="majorHAnsi" w:cstheme="majorHAnsi"/>
          <w:sz w:val="16"/>
          <w:szCs w:val="16"/>
        </w:rPr>
        <w:footnoteRef/>
      </w:r>
      <w:r w:rsidRPr="00F07CF1">
        <w:rPr>
          <w:rStyle w:val="FootnoteReference"/>
          <w:rFonts w:asciiTheme="majorHAnsi" w:hAnsiTheme="majorHAnsi" w:cstheme="majorHAnsi"/>
          <w:sz w:val="16"/>
          <w:szCs w:val="16"/>
        </w:rPr>
        <w:t xml:space="preserve"> </w:t>
      </w:r>
      <w:r w:rsidRPr="00F07CF1">
        <w:rPr>
          <w:rFonts w:asciiTheme="majorHAnsi" w:hAnsiTheme="majorHAnsi" w:cstheme="majorHAnsi"/>
          <w:color w:val="000000"/>
          <w:sz w:val="16"/>
          <w:szCs w:val="16"/>
        </w:rPr>
        <w:t>https://electionlab.mit.edu/research/voting-technology</w:t>
      </w:r>
    </w:p>
  </w:footnote>
  <w:footnote w:id="12">
    <w:p w14:paraId="03EA6819" w14:textId="422857E4" w:rsidR="00872DD7" w:rsidRPr="00CB0A42" w:rsidRDefault="00872DD7">
      <w:pPr>
        <w:pStyle w:val="FootnoteText"/>
        <w:rPr>
          <w:rFonts w:asciiTheme="majorHAnsi" w:hAnsiTheme="majorHAnsi" w:cstheme="majorHAnsi"/>
          <w:sz w:val="16"/>
          <w:szCs w:val="16"/>
        </w:rPr>
      </w:pPr>
      <w:r w:rsidRPr="00CB0A42">
        <w:rPr>
          <w:rStyle w:val="FootnoteReference"/>
          <w:rFonts w:asciiTheme="majorHAnsi" w:hAnsiTheme="majorHAnsi" w:cstheme="majorHAnsi"/>
          <w:sz w:val="16"/>
          <w:szCs w:val="16"/>
        </w:rPr>
        <w:footnoteRef/>
      </w:r>
      <w:r w:rsidRPr="00CB0A42">
        <w:rPr>
          <w:rFonts w:asciiTheme="majorHAnsi" w:hAnsiTheme="majorHAnsi" w:cstheme="majorHAnsi"/>
          <w:sz w:val="16"/>
          <w:szCs w:val="16"/>
        </w:rPr>
        <w:t xml:space="preserve"> Roger Wilkins, </w:t>
      </w:r>
      <w:r w:rsidRPr="00CB0A42">
        <w:rPr>
          <w:rFonts w:asciiTheme="majorHAnsi" w:hAnsiTheme="majorHAnsi" w:cstheme="majorHAnsi"/>
          <w:i/>
          <w:iCs/>
          <w:sz w:val="16"/>
          <w:szCs w:val="16"/>
        </w:rPr>
        <w:t xml:space="preserve">Report </w:t>
      </w:r>
      <w:r w:rsidRPr="00F07CF1">
        <w:rPr>
          <w:rStyle w:val="FootnoteReference"/>
          <w:rFonts w:asciiTheme="majorHAnsi" w:hAnsiTheme="majorHAnsi" w:cstheme="majorHAnsi"/>
          <w:sz w:val="16"/>
          <w:szCs w:val="16"/>
        </w:rPr>
        <w:t>on</w:t>
      </w:r>
      <w:r w:rsidRPr="00CB0A42">
        <w:rPr>
          <w:rFonts w:asciiTheme="majorHAnsi" w:hAnsiTheme="majorHAnsi" w:cstheme="majorHAnsi"/>
          <w:i/>
          <w:iCs/>
          <w:sz w:val="16"/>
          <w:szCs w:val="16"/>
        </w:rPr>
        <w:t xml:space="preserve"> the Security of the iVote System</w:t>
      </w:r>
      <w:r w:rsidRPr="00CB0A42">
        <w:rPr>
          <w:rFonts w:asciiTheme="majorHAnsi" w:hAnsiTheme="majorHAnsi" w:cstheme="majorHAnsi"/>
          <w:sz w:val="16"/>
          <w:szCs w:val="16"/>
        </w:rPr>
        <w:t xml:space="preserve"> (Sydney, New South Wales Electoral Commission), 3</w:t>
      </w:r>
    </w:p>
  </w:footnote>
  <w:footnote w:id="13">
    <w:p w14:paraId="649A0404" w14:textId="7123B578" w:rsidR="00872DD7" w:rsidRPr="00CB0A42" w:rsidRDefault="00872DD7">
      <w:pPr>
        <w:pStyle w:val="FootnoteText"/>
        <w:rPr>
          <w:rFonts w:asciiTheme="majorHAnsi" w:hAnsiTheme="majorHAnsi" w:cstheme="majorHAnsi"/>
          <w:sz w:val="16"/>
          <w:szCs w:val="16"/>
        </w:rPr>
      </w:pPr>
      <w:r w:rsidRPr="00CB0A42">
        <w:rPr>
          <w:rStyle w:val="FootnoteReference"/>
          <w:rFonts w:asciiTheme="majorHAnsi" w:hAnsiTheme="majorHAnsi" w:cstheme="majorHAnsi"/>
          <w:sz w:val="16"/>
          <w:szCs w:val="16"/>
        </w:rPr>
        <w:footnoteRef/>
      </w:r>
      <w:r w:rsidRPr="00CB0A42">
        <w:rPr>
          <w:rFonts w:asciiTheme="majorHAnsi" w:hAnsiTheme="majorHAnsi" w:cstheme="majorHAnsi"/>
          <w:sz w:val="16"/>
          <w:szCs w:val="16"/>
        </w:rPr>
        <w:t xml:space="preserve"> See: </w:t>
      </w:r>
      <w:hyperlink r:id="rId4" w:history="1">
        <w:r w:rsidRPr="00CB0A42">
          <w:rPr>
            <w:rStyle w:val="Hyperlink"/>
            <w:rFonts w:asciiTheme="majorHAnsi" w:hAnsiTheme="majorHAnsi" w:cstheme="majorHAnsi"/>
            <w:sz w:val="16"/>
            <w:szCs w:val="16"/>
          </w:rPr>
          <w:t>https://www.aec.gov.au/about_aec/electoral-integrity.htm</w:t>
        </w:r>
      </w:hyperlink>
      <w:r w:rsidRPr="00CB0A42">
        <w:rPr>
          <w:rFonts w:asciiTheme="majorHAnsi" w:hAnsiTheme="majorHAnsi" w:cstheme="majorHAnsi"/>
          <w:sz w:val="16"/>
          <w:szCs w:val="16"/>
        </w:rPr>
        <w:t xml:space="preserve"> </w:t>
      </w:r>
    </w:p>
  </w:footnote>
  <w:footnote w:id="14">
    <w:p w14:paraId="247E6574" w14:textId="703D985F" w:rsidR="00872DD7" w:rsidRPr="009A6E9B" w:rsidRDefault="00872DD7" w:rsidP="009A6E9B">
      <w:pPr>
        <w:pStyle w:val="footnotedescription"/>
        <w:rPr>
          <w:rFonts w:asciiTheme="majorHAnsi" w:hAnsiTheme="majorHAnsi" w:cstheme="majorHAnsi"/>
          <w:sz w:val="16"/>
          <w:szCs w:val="16"/>
        </w:rPr>
      </w:pPr>
      <w:r w:rsidRPr="00CB0A42">
        <w:rPr>
          <w:rStyle w:val="footnotemark"/>
          <w:rFonts w:asciiTheme="majorHAnsi" w:hAnsiTheme="majorHAnsi" w:cstheme="majorHAnsi"/>
          <w:sz w:val="16"/>
          <w:szCs w:val="16"/>
        </w:rPr>
        <w:footnoteRef/>
      </w:r>
      <w:r w:rsidRPr="00CB0A42">
        <w:rPr>
          <w:rFonts w:asciiTheme="majorHAnsi" w:hAnsiTheme="majorHAnsi" w:cstheme="majorHAnsi"/>
          <w:sz w:val="16"/>
          <w:szCs w:val="16"/>
        </w:rPr>
        <w:t xml:space="preserve"> Sealed is an analogy to the seal on a physical ballot box. This is the term used in the European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B156C48" w14:paraId="6E6F7B3B" w14:textId="77777777" w:rsidTr="00D14E6B">
      <w:tc>
        <w:tcPr>
          <w:tcW w:w="3020" w:type="dxa"/>
        </w:tcPr>
        <w:p w14:paraId="28BF6E23" w14:textId="4EF60210" w:rsidR="4B156C48" w:rsidRDefault="4B156C48" w:rsidP="001C1C8A">
          <w:pPr>
            <w:pStyle w:val="Header"/>
          </w:pPr>
        </w:p>
      </w:tc>
      <w:tc>
        <w:tcPr>
          <w:tcW w:w="3020" w:type="dxa"/>
        </w:tcPr>
        <w:p w14:paraId="67D168EF" w14:textId="59BBBDC0" w:rsidR="4B156C48" w:rsidRDefault="4B156C48" w:rsidP="00D14E6B">
          <w:pPr>
            <w:pStyle w:val="Header"/>
          </w:pPr>
        </w:p>
      </w:tc>
      <w:tc>
        <w:tcPr>
          <w:tcW w:w="3020" w:type="dxa"/>
        </w:tcPr>
        <w:p w14:paraId="6E62638F" w14:textId="35F0F258" w:rsidR="4B156C48" w:rsidRDefault="4B156C48" w:rsidP="00D14E6B">
          <w:pPr>
            <w:pStyle w:val="Header"/>
          </w:pPr>
        </w:p>
      </w:tc>
    </w:tr>
  </w:tbl>
  <w:p w14:paraId="08CF4DCB" w14:textId="2BF26DF7" w:rsidR="4B156C48" w:rsidRDefault="4B156C48" w:rsidP="00D1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979A" w14:textId="092B39A3" w:rsidR="00875078" w:rsidRPr="0067059D" w:rsidRDefault="00875078">
    <w:pPr>
      <w:pStyle w:val="Header"/>
    </w:pPr>
    <w:r w:rsidRPr="00C948CD">
      <w:rPr>
        <w:noProof/>
      </w:rPr>
      <w:drawing>
        <wp:anchor distT="0" distB="0" distL="114300" distR="114300" simplePos="0" relativeHeight="251656192" behindDoc="1" locked="0" layoutInCell="1" allowOverlap="0" wp14:anchorId="099AA9F1" wp14:editId="3DFDCCE1">
          <wp:simplePos x="899886" y="1436914"/>
          <wp:positionH relativeFrom="margin">
            <wp:align>left</wp:align>
          </wp:positionH>
          <wp:positionV relativeFrom="page">
            <wp:posOffset>540385</wp:posOffset>
          </wp:positionV>
          <wp:extent cx="1033200" cy="424800"/>
          <wp:effectExtent l="0" t="0" r="0" b="0"/>
          <wp:wrapNone/>
          <wp:docPr id="5" name="Picture 5" descr="New South Wales Electoral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B2FD" w14:textId="7CEDCBF1" w:rsidR="4B156C48" w:rsidRDefault="00124A6D" w:rsidP="00D14E6B">
    <w:pPr>
      <w:pStyle w:val="Header"/>
    </w:pPr>
    <w:r>
      <w:t xml:space="preserve">NSW </w:t>
    </w:r>
    <w:r>
      <w:rPr>
        <w:b/>
      </w:rPr>
      <w:t xml:space="preserve">Electoral </w:t>
    </w:r>
    <w:r>
      <w:t>Commission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4FA4" w14:textId="7A97914D" w:rsidR="00040308" w:rsidRPr="00124A6D" w:rsidRDefault="00124A6D" w:rsidP="00124A6D">
    <w:pPr>
      <w:pStyle w:val="Header"/>
    </w:pPr>
    <w:r>
      <w:t xml:space="preserve">NSW </w:t>
    </w:r>
    <w:r>
      <w:rPr>
        <w:b/>
      </w:rPr>
      <w:t xml:space="preserve">Electoral </w:t>
    </w:r>
    <w:r>
      <w:t>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D352F"/>
    <w:multiLevelType w:val="multilevel"/>
    <w:tmpl w:val="E856EC40"/>
    <w:lvl w:ilvl="0">
      <w:start w:val="1"/>
      <w:numFmt w:val="bullet"/>
      <w:pStyle w:val="Bulletlist"/>
      <w:lvlText w:val=""/>
      <w:lvlJc w:val="left"/>
      <w:pPr>
        <w:ind w:left="340" w:hanging="340"/>
      </w:pPr>
      <w:rPr>
        <w:rFonts w:ascii="Symbol" w:hAnsi="Symbol" w:hint="default"/>
        <w:color w:val="0070C0"/>
      </w:rPr>
    </w:lvl>
    <w:lvl w:ilvl="1">
      <w:start w:val="1"/>
      <w:numFmt w:val="bullet"/>
      <w:lvlText w:val="−"/>
      <w:lvlJc w:val="left"/>
      <w:pPr>
        <w:ind w:left="680" w:hanging="340"/>
      </w:pPr>
      <w:rPr>
        <w:rFonts w:ascii="Arial" w:hAnsi="Arial" w:hint="default"/>
        <w:color w:val="0066C6" w:themeColor="accent1"/>
      </w:rPr>
    </w:lvl>
    <w:lvl w:ilvl="2">
      <w:start w:val="1"/>
      <w:numFmt w:val="bullet"/>
      <w:lvlText w:val=""/>
      <w:lvlJc w:val="left"/>
      <w:pPr>
        <w:ind w:left="1020" w:hanging="340"/>
      </w:pPr>
      <w:rPr>
        <w:rFonts w:ascii="Symbol" w:hAnsi="Symbol" w:hint="default"/>
        <w:color w:val="0066C6"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 w15:restartNumberingAfterBreak="0">
    <w:nsid w:val="1BCF109C"/>
    <w:multiLevelType w:val="hybridMultilevel"/>
    <w:tmpl w:val="AD3690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501B99"/>
    <w:multiLevelType w:val="multilevel"/>
    <w:tmpl w:val="824AEF58"/>
    <w:lvl w:ilvl="0">
      <w:start w:val="1"/>
      <w:numFmt w:val="decimal"/>
      <w:pStyle w:val="Numberedlist"/>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 w15:restartNumberingAfterBreak="0">
    <w:nsid w:val="2DFE3859"/>
    <w:multiLevelType w:val="multilevel"/>
    <w:tmpl w:val="EF4E2AA0"/>
    <w:lvl w:ilvl="0">
      <w:start w:val="1"/>
      <w:numFmt w:val="lowerLett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4" w15:restartNumberingAfterBreak="0">
    <w:nsid w:val="36936F9D"/>
    <w:multiLevelType w:val="hybridMultilevel"/>
    <w:tmpl w:val="2F1EDFF0"/>
    <w:lvl w:ilvl="0" w:tplc="1D7A1154">
      <w:start w:val="1"/>
      <w:numFmt w:val="bullet"/>
      <w:pStyle w:val="Tabletextbullet"/>
      <w:lvlText w:val=""/>
      <w:lvlJc w:val="left"/>
      <w:pPr>
        <w:ind w:left="360" w:hanging="360"/>
      </w:pPr>
      <w:rPr>
        <w:rFonts w:ascii="Symbol" w:hAnsi="Symbol" w:hint="default"/>
        <w:color w:val="0066C6" w:themeColor="accent1"/>
      </w:rPr>
    </w:lvl>
    <w:lvl w:ilvl="1" w:tplc="023C077E">
      <w:numFmt w:val="decimal"/>
      <w:lvlText w:val=""/>
      <w:lvlJc w:val="left"/>
    </w:lvl>
    <w:lvl w:ilvl="2" w:tplc="EBB07A76">
      <w:numFmt w:val="decimal"/>
      <w:lvlText w:val=""/>
      <w:lvlJc w:val="left"/>
    </w:lvl>
    <w:lvl w:ilvl="3" w:tplc="674C5050">
      <w:numFmt w:val="decimal"/>
      <w:lvlText w:val=""/>
      <w:lvlJc w:val="left"/>
    </w:lvl>
    <w:lvl w:ilvl="4" w:tplc="9BC680A6">
      <w:numFmt w:val="decimal"/>
      <w:lvlText w:val=""/>
      <w:lvlJc w:val="left"/>
    </w:lvl>
    <w:lvl w:ilvl="5" w:tplc="C31E07CC">
      <w:numFmt w:val="decimal"/>
      <w:lvlText w:val=""/>
      <w:lvlJc w:val="left"/>
    </w:lvl>
    <w:lvl w:ilvl="6" w:tplc="896EA8A4">
      <w:numFmt w:val="decimal"/>
      <w:lvlText w:val=""/>
      <w:lvlJc w:val="left"/>
    </w:lvl>
    <w:lvl w:ilvl="7" w:tplc="4BA8E19E">
      <w:numFmt w:val="decimal"/>
      <w:lvlText w:val=""/>
      <w:lvlJc w:val="left"/>
    </w:lvl>
    <w:lvl w:ilvl="8" w:tplc="11426E76">
      <w:numFmt w:val="decimal"/>
      <w:lvlText w:val=""/>
      <w:lvlJc w:val="left"/>
    </w:lvl>
  </w:abstractNum>
  <w:abstractNum w:abstractNumId="5" w15:restartNumberingAfterBreak="0">
    <w:nsid w:val="4B5C5215"/>
    <w:multiLevelType w:val="multilevel"/>
    <w:tmpl w:val="AEA69AAE"/>
    <w:lvl w:ilvl="0">
      <w:start w:val="1"/>
      <w:numFmt w:val="lowerLetter"/>
      <w:pStyle w:val="Alphalist"/>
      <w:lvlText w:val="%1)"/>
      <w:lvlJc w:val="left"/>
      <w:pPr>
        <w:ind w:left="340" w:hanging="340"/>
      </w:pPr>
      <w:rPr>
        <w:rFonts w:hint="default"/>
      </w:rPr>
    </w:lvl>
    <w:lvl w:ilvl="1">
      <w:start w:val="1"/>
      <w:numFmt w:val="bullet"/>
      <w:lvlRestart w:val="0"/>
      <w:lvlText w:val=""/>
      <w:lvlJc w:val="left"/>
      <w:pPr>
        <w:ind w:left="680" w:hanging="340"/>
      </w:pPr>
      <w:rPr>
        <w:rFonts w:ascii="Symbol" w:hAnsi="Symbol" w:hint="default"/>
        <w:color w:val="0066C6" w:themeColor="accent1"/>
      </w:rPr>
    </w:lvl>
    <w:lvl w:ilvl="2">
      <w:start w:val="1"/>
      <w:numFmt w:val="bullet"/>
      <w:lvlText w:val="−"/>
      <w:lvlJc w:val="left"/>
      <w:pPr>
        <w:ind w:left="1020" w:hanging="340"/>
      </w:pPr>
      <w:rPr>
        <w:rFonts w:ascii="Arial" w:hAnsi="Arial" w:hint="default"/>
        <w:color w:val="0066C6" w:themeColor="accent1"/>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6" w15:restartNumberingAfterBreak="0">
    <w:nsid w:val="528A3C07"/>
    <w:multiLevelType w:val="hybridMultilevel"/>
    <w:tmpl w:val="5F92C716"/>
    <w:lvl w:ilvl="0" w:tplc="31281B66">
      <w:start w:val="1"/>
      <w:numFmt w:val="lowerLetter"/>
      <w:pStyle w:val="Alphalistindent"/>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7" w15:restartNumberingAfterBreak="0">
    <w:nsid w:val="52EF6119"/>
    <w:multiLevelType w:val="hybridMultilevel"/>
    <w:tmpl w:val="6728073A"/>
    <w:lvl w:ilvl="0" w:tplc="DAFC7FFA">
      <w:start w:val="1"/>
      <w:numFmt w:val="decimal"/>
      <w:pStyle w:val="Tablenumbere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803385"/>
    <w:multiLevelType w:val="multilevel"/>
    <w:tmpl w:val="587A91DE"/>
    <w:lvl w:ilvl="0">
      <w:start w:val="1"/>
      <w:numFmt w:val="bullet"/>
      <w:pStyle w:val="Bulletlistindent"/>
      <w:lvlText w:val=""/>
      <w:lvlJc w:val="left"/>
      <w:pPr>
        <w:ind w:left="680" w:hanging="340"/>
      </w:pPr>
      <w:rPr>
        <w:rFonts w:ascii="Symbol" w:hAnsi="Symbol" w:hint="default"/>
        <w:color w:val="0066C6" w:themeColor="accent1"/>
      </w:rPr>
    </w:lvl>
    <w:lvl w:ilvl="1">
      <w:start w:val="1"/>
      <w:numFmt w:val="bullet"/>
      <w:lvlText w:val="−"/>
      <w:lvlJc w:val="left"/>
      <w:pPr>
        <w:ind w:left="1020" w:hanging="340"/>
      </w:pPr>
      <w:rPr>
        <w:rFonts w:ascii="Arial" w:hAnsi="Arial" w:hint="default"/>
        <w:color w:val="0066C6" w:themeColor="accent1"/>
      </w:rPr>
    </w:lvl>
    <w:lvl w:ilvl="2">
      <w:start w:val="1"/>
      <w:numFmt w:val="bullet"/>
      <w:lvlText w:val=""/>
      <w:lvlJc w:val="left"/>
      <w:pPr>
        <w:ind w:left="1360" w:hanging="340"/>
      </w:pPr>
      <w:rPr>
        <w:rFonts w:ascii="Wingdings" w:hAnsi="Wingdings" w:hint="default"/>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9" w15:restartNumberingAfterBreak="0">
    <w:nsid w:val="67E764DB"/>
    <w:multiLevelType w:val="multilevel"/>
    <w:tmpl w:val="99BA073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space"/>
      <w:lvlText w:val="%1.%2.1"/>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0" w15:restartNumberingAfterBreak="0">
    <w:nsid w:val="69B10872"/>
    <w:multiLevelType w:val="hybridMultilevel"/>
    <w:tmpl w:val="7502463C"/>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8"/>
  </w:num>
  <w:num w:numId="2">
    <w:abstractNumId w:val="0"/>
  </w:num>
  <w:num w:numId="3">
    <w:abstractNumId w:val="9"/>
  </w:num>
  <w:num w:numId="4">
    <w:abstractNumId w:val="2"/>
  </w:num>
  <w:num w:numId="5">
    <w:abstractNumId w:val="7"/>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num>
  <w:num w:numId="35">
    <w:abstractNumId w:val="6"/>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28"/>
    <w:rsid w:val="00000327"/>
    <w:rsid w:val="00000A4A"/>
    <w:rsid w:val="00000B01"/>
    <w:rsid w:val="00001CA4"/>
    <w:rsid w:val="00002147"/>
    <w:rsid w:val="00002437"/>
    <w:rsid w:val="00002528"/>
    <w:rsid w:val="00002DD1"/>
    <w:rsid w:val="00003010"/>
    <w:rsid w:val="00003081"/>
    <w:rsid w:val="00003BF8"/>
    <w:rsid w:val="00004CF9"/>
    <w:rsid w:val="00004F2A"/>
    <w:rsid w:val="000057F3"/>
    <w:rsid w:val="00005912"/>
    <w:rsid w:val="00005AF4"/>
    <w:rsid w:val="00006071"/>
    <w:rsid w:val="00006894"/>
    <w:rsid w:val="00006D04"/>
    <w:rsid w:val="000073CE"/>
    <w:rsid w:val="00007899"/>
    <w:rsid w:val="000079E5"/>
    <w:rsid w:val="00007F37"/>
    <w:rsid w:val="00011410"/>
    <w:rsid w:val="0001167D"/>
    <w:rsid w:val="00011ADF"/>
    <w:rsid w:val="00011E44"/>
    <w:rsid w:val="00012CEB"/>
    <w:rsid w:val="00013675"/>
    <w:rsid w:val="00013D56"/>
    <w:rsid w:val="000142A1"/>
    <w:rsid w:val="00014556"/>
    <w:rsid w:val="0001462B"/>
    <w:rsid w:val="00015157"/>
    <w:rsid w:val="00015E11"/>
    <w:rsid w:val="000163E8"/>
    <w:rsid w:val="0001678B"/>
    <w:rsid w:val="00016F81"/>
    <w:rsid w:val="000173C8"/>
    <w:rsid w:val="0001750F"/>
    <w:rsid w:val="00017744"/>
    <w:rsid w:val="00017AA4"/>
    <w:rsid w:val="00017F42"/>
    <w:rsid w:val="00020021"/>
    <w:rsid w:val="000200D1"/>
    <w:rsid w:val="00020235"/>
    <w:rsid w:val="0002123C"/>
    <w:rsid w:val="000229A3"/>
    <w:rsid w:val="00022CA3"/>
    <w:rsid w:val="00023D54"/>
    <w:rsid w:val="00024126"/>
    <w:rsid w:val="000242C2"/>
    <w:rsid w:val="00024464"/>
    <w:rsid w:val="000250D3"/>
    <w:rsid w:val="00025522"/>
    <w:rsid w:val="00025755"/>
    <w:rsid w:val="00025773"/>
    <w:rsid w:val="00025944"/>
    <w:rsid w:val="000307ED"/>
    <w:rsid w:val="00030EC3"/>
    <w:rsid w:val="00030F03"/>
    <w:rsid w:val="00031214"/>
    <w:rsid w:val="00031464"/>
    <w:rsid w:val="0003158F"/>
    <w:rsid w:val="00032165"/>
    <w:rsid w:val="00032481"/>
    <w:rsid w:val="00033331"/>
    <w:rsid w:val="00034BD0"/>
    <w:rsid w:val="00035102"/>
    <w:rsid w:val="00035578"/>
    <w:rsid w:val="000357FA"/>
    <w:rsid w:val="00035D8C"/>
    <w:rsid w:val="00035DB0"/>
    <w:rsid w:val="00035F9E"/>
    <w:rsid w:val="00036CF2"/>
    <w:rsid w:val="00037153"/>
    <w:rsid w:val="00037D60"/>
    <w:rsid w:val="00037FD9"/>
    <w:rsid w:val="00040308"/>
    <w:rsid w:val="00040939"/>
    <w:rsid w:val="00041299"/>
    <w:rsid w:val="00041499"/>
    <w:rsid w:val="00042B45"/>
    <w:rsid w:val="00043592"/>
    <w:rsid w:val="00043C7F"/>
    <w:rsid w:val="000453C4"/>
    <w:rsid w:val="00045997"/>
    <w:rsid w:val="0004645F"/>
    <w:rsid w:val="00046878"/>
    <w:rsid w:val="00047176"/>
    <w:rsid w:val="00050894"/>
    <w:rsid w:val="00050E78"/>
    <w:rsid w:val="00050EC1"/>
    <w:rsid w:val="00052172"/>
    <w:rsid w:val="00052B2C"/>
    <w:rsid w:val="000539A2"/>
    <w:rsid w:val="0005423F"/>
    <w:rsid w:val="00054276"/>
    <w:rsid w:val="00054696"/>
    <w:rsid w:val="00055B09"/>
    <w:rsid w:val="000565C9"/>
    <w:rsid w:val="000566A5"/>
    <w:rsid w:val="00057EAE"/>
    <w:rsid w:val="00060BA0"/>
    <w:rsid w:val="00062EBB"/>
    <w:rsid w:val="00062F21"/>
    <w:rsid w:val="0006355E"/>
    <w:rsid w:val="00063EC4"/>
    <w:rsid w:val="0006471C"/>
    <w:rsid w:val="000649AF"/>
    <w:rsid w:val="00064B9D"/>
    <w:rsid w:val="00065425"/>
    <w:rsid w:val="000656DB"/>
    <w:rsid w:val="00065F9F"/>
    <w:rsid w:val="000666B5"/>
    <w:rsid w:val="00067513"/>
    <w:rsid w:val="000675C4"/>
    <w:rsid w:val="00071A9B"/>
    <w:rsid w:val="00071EB4"/>
    <w:rsid w:val="00072571"/>
    <w:rsid w:val="00073B63"/>
    <w:rsid w:val="0007426D"/>
    <w:rsid w:val="000742D3"/>
    <w:rsid w:val="000743D8"/>
    <w:rsid w:val="0007569A"/>
    <w:rsid w:val="00075869"/>
    <w:rsid w:val="000764BE"/>
    <w:rsid w:val="00077DA0"/>
    <w:rsid w:val="0007AC35"/>
    <w:rsid w:val="00080376"/>
    <w:rsid w:val="000809B2"/>
    <w:rsid w:val="00080C82"/>
    <w:rsid w:val="00080CE5"/>
    <w:rsid w:val="0008122A"/>
    <w:rsid w:val="00082DE0"/>
    <w:rsid w:val="00082ECF"/>
    <w:rsid w:val="00083168"/>
    <w:rsid w:val="00083376"/>
    <w:rsid w:val="00083508"/>
    <w:rsid w:val="000838B8"/>
    <w:rsid w:val="000839A2"/>
    <w:rsid w:val="00083A0C"/>
    <w:rsid w:val="00084D14"/>
    <w:rsid w:val="000851EB"/>
    <w:rsid w:val="00086348"/>
    <w:rsid w:val="00086519"/>
    <w:rsid w:val="00090069"/>
    <w:rsid w:val="00090302"/>
    <w:rsid w:val="000907F6"/>
    <w:rsid w:val="0009093F"/>
    <w:rsid w:val="00090FDB"/>
    <w:rsid w:val="00091020"/>
    <w:rsid w:val="00091354"/>
    <w:rsid w:val="0009137A"/>
    <w:rsid w:val="000916F1"/>
    <w:rsid w:val="00093769"/>
    <w:rsid w:val="00093794"/>
    <w:rsid w:val="00093A4F"/>
    <w:rsid w:val="00093FEF"/>
    <w:rsid w:val="00094991"/>
    <w:rsid w:val="00096058"/>
    <w:rsid w:val="00096869"/>
    <w:rsid w:val="00096E10"/>
    <w:rsid w:val="000972ED"/>
    <w:rsid w:val="0009741B"/>
    <w:rsid w:val="00097C15"/>
    <w:rsid w:val="000A1F40"/>
    <w:rsid w:val="000A2007"/>
    <w:rsid w:val="000A20D5"/>
    <w:rsid w:val="000A3020"/>
    <w:rsid w:val="000A332D"/>
    <w:rsid w:val="000A3846"/>
    <w:rsid w:val="000A3C24"/>
    <w:rsid w:val="000A45C3"/>
    <w:rsid w:val="000A473A"/>
    <w:rsid w:val="000A4B61"/>
    <w:rsid w:val="000A5F15"/>
    <w:rsid w:val="000A6399"/>
    <w:rsid w:val="000A6D64"/>
    <w:rsid w:val="000A70DC"/>
    <w:rsid w:val="000A7136"/>
    <w:rsid w:val="000A7652"/>
    <w:rsid w:val="000A79A3"/>
    <w:rsid w:val="000A7A5D"/>
    <w:rsid w:val="000A7B34"/>
    <w:rsid w:val="000A7B93"/>
    <w:rsid w:val="000B0666"/>
    <w:rsid w:val="000B0B3D"/>
    <w:rsid w:val="000B0BCD"/>
    <w:rsid w:val="000B1659"/>
    <w:rsid w:val="000B176A"/>
    <w:rsid w:val="000B1A48"/>
    <w:rsid w:val="000B28D0"/>
    <w:rsid w:val="000B2E09"/>
    <w:rsid w:val="000B3673"/>
    <w:rsid w:val="000B3877"/>
    <w:rsid w:val="000B4635"/>
    <w:rsid w:val="000B5A98"/>
    <w:rsid w:val="000B5BDA"/>
    <w:rsid w:val="000B626A"/>
    <w:rsid w:val="000B627E"/>
    <w:rsid w:val="000B651C"/>
    <w:rsid w:val="000B6BC8"/>
    <w:rsid w:val="000B72E0"/>
    <w:rsid w:val="000B72E1"/>
    <w:rsid w:val="000C0046"/>
    <w:rsid w:val="000C0704"/>
    <w:rsid w:val="000C0A4D"/>
    <w:rsid w:val="000C1028"/>
    <w:rsid w:val="000C12EE"/>
    <w:rsid w:val="000C1959"/>
    <w:rsid w:val="000C21A9"/>
    <w:rsid w:val="000C2295"/>
    <w:rsid w:val="000C2B8B"/>
    <w:rsid w:val="000C31D2"/>
    <w:rsid w:val="000C3C8E"/>
    <w:rsid w:val="000C4648"/>
    <w:rsid w:val="000C4D97"/>
    <w:rsid w:val="000C5354"/>
    <w:rsid w:val="000C5552"/>
    <w:rsid w:val="000C5633"/>
    <w:rsid w:val="000C56D7"/>
    <w:rsid w:val="000C57C9"/>
    <w:rsid w:val="000C753A"/>
    <w:rsid w:val="000D1207"/>
    <w:rsid w:val="000D1568"/>
    <w:rsid w:val="000D18E5"/>
    <w:rsid w:val="000D33ED"/>
    <w:rsid w:val="000D349F"/>
    <w:rsid w:val="000D36B7"/>
    <w:rsid w:val="000D36F5"/>
    <w:rsid w:val="000D3B69"/>
    <w:rsid w:val="000D4A2A"/>
    <w:rsid w:val="000D4DD0"/>
    <w:rsid w:val="000D5008"/>
    <w:rsid w:val="000D5151"/>
    <w:rsid w:val="000D5B4B"/>
    <w:rsid w:val="000D5BB8"/>
    <w:rsid w:val="000D777F"/>
    <w:rsid w:val="000D7C98"/>
    <w:rsid w:val="000E115A"/>
    <w:rsid w:val="000E1E6E"/>
    <w:rsid w:val="000E1EDC"/>
    <w:rsid w:val="000E2986"/>
    <w:rsid w:val="000E3CEC"/>
    <w:rsid w:val="000E4107"/>
    <w:rsid w:val="000E46FE"/>
    <w:rsid w:val="000E486B"/>
    <w:rsid w:val="000E48B5"/>
    <w:rsid w:val="000E49B3"/>
    <w:rsid w:val="000E524F"/>
    <w:rsid w:val="000E5720"/>
    <w:rsid w:val="000E57A9"/>
    <w:rsid w:val="000E6044"/>
    <w:rsid w:val="000E6608"/>
    <w:rsid w:val="000E6B02"/>
    <w:rsid w:val="000E71E0"/>
    <w:rsid w:val="000E7676"/>
    <w:rsid w:val="000E784D"/>
    <w:rsid w:val="000E7BE2"/>
    <w:rsid w:val="000F01F2"/>
    <w:rsid w:val="000F04A3"/>
    <w:rsid w:val="000F19A2"/>
    <w:rsid w:val="000F1B9E"/>
    <w:rsid w:val="000F297C"/>
    <w:rsid w:val="000F2AB5"/>
    <w:rsid w:val="000F4671"/>
    <w:rsid w:val="000F4D7C"/>
    <w:rsid w:val="000F5CF4"/>
    <w:rsid w:val="000F67D0"/>
    <w:rsid w:val="000F6B82"/>
    <w:rsid w:val="000F741A"/>
    <w:rsid w:val="000F77C1"/>
    <w:rsid w:val="000F7E0F"/>
    <w:rsid w:val="001006CB"/>
    <w:rsid w:val="00100A75"/>
    <w:rsid w:val="00101081"/>
    <w:rsid w:val="001019A9"/>
    <w:rsid w:val="00101B5D"/>
    <w:rsid w:val="0010290C"/>
    <w:rsid w:val="00102BEE"/>
    <w:rsid w:val="00103A26"/>
    <w:rsid w:val="00103C36"/>
    <w:rsid w:val="00104D8A"/>
    <w:rsid w:val="00104DAC"/>
    <w:rsid w:val="00104DB7"/>
    <w:rsid w:val="001061E9"/>
    <w:rsid w:val="001076CD"/>
    <w:rsid w:val="00111D0D"/>
    <w:rsid w:val="00112A6B"/>
    <w:rsid w:val="00113117"/>
    <w:rsid w:val="0011332F"/>
    <w:rsid w:val="00113455"/>
    <w:rsid w:val="00114038"/>
    <w:rsid w:val="0011464E"/>
    <w:rsid w:val="00115748"/>
    <w:rsid w:val="0011665B"/>
    <w:rsid w:val="00117DA1"/>
    <w:rsid w:val="00120510"/>
    <w:rsid w:val="001208CC"/>
    <w:rsid w:val="001209A3"/>
    <w:rsid w:val="00120DD4"/>
    <w:rsid w:val="00120F0B"/>
    <w:rsid w:val="001215A5"/>
    <w:rsid w:val="00121A55"/>
    <w:rsid w:val="00121C13"/>
    <w:rsid w:val="00122187"/>
    <w:rsid w:val="00122494"/>
    <w:rsid w:val="001235B1"/>
    <w:rsid w:val="00123748"/>
    <w:rsid w:val="00124455"/>
    <w:rsid w:val="001244C4"/>
    <w:rsid w:val="00124A6D"/>
    <w:rsid w:val="00124B93"/>
    <w:rsid w:val="00125D73"/>
    <w:rsid w:val="00125D96"/>
    <w:rsid w:val="001278FD"/>
    <w:rsid w:val="00133BA2"/>
    <w:rsid w:val="001344A8"/>
    <w:rsid w:val="00134F86"/>
    <w:rsid w:val="00135117"/>
    <w:rsid w:val="00135820"/>
    <w:rsid w:val="001360D5"/>
    <w:rsid w:val="00136201"/>
    <w:rsid w:val="001362B7"/>
    <w:rsid w:val="00136DD5"/>
    <w:rsid w:val="0013758D"/>
    <w:rsid w:val="00137A56"/>
    <w:rsid w:val="00140549"/>
    <w:rsid w:val="001408C0"/>
    <w:rsid w:val="00140B2B"/>
    <w:rsid w:val="00140D02"/>
    <w:rsid w:val="0014102B"/>
    <w:rsid w:val="001412A4"/>
    <w:rsid w:val="00141C6D"/>
    <w:rsid w:val="00141CF4"/>
    <w:rsid w:val="00141E50"/>
    <w:rsid w:val="0014291C"/>
    <w:rsid w:val="00142CEF"/>
    <w:rsid w:val="00143333"/>
    <w:rsid w:val="00144C0F"/>
    <w:rsid w:val="00144EC4"/>
    <w:rsid w:val="00145046"/>
    <w:rsid w:val="00145536"/>
    <w:rsid w:val="001469CE"/>
    <w:rsid w:val="00146C64"/>
    <w:rsid w:val="00146F6E"/>
    <w:rsid w:val="0014755D"/>
    <w:rsid w:val="001476A1"/>
    <w:rsid w:val="00147941"/>
    <w:rsid w:val="00147B54"/>
    <w:rsid w:val="0015009D"/>
    <w:rsid w:val="00151181"/>
    <w:rsid w:val="001511D8"/>
    <w:rsid w:val="00151738"/>
    <w:rsid w:val="00151C16"/>
    <w:rsid w:val="00151EF2"/>
    <w:rsid w:val="00153E91"/>
    <w:rsid w:val="00154462"/>
    <w:rsid w:val="0015464C"/>
    <w:rsid w:val="0015464F"/>
    <w:rsid w:val="001549A0"/>
    <w:rsid w:val="00154E45"/>
    <w:rsid w:val="0015575F"/>
    <w:rsid w:val="001557FC"/>
    <w:rsid w:val="00155E95"/>
    <w:rsid w:val="00156791"/>
    <w:rsid w:val="00156A5C"/>
    <w:rsid w:val="00156BEA"/>
    <w:rsid w:val="001578FA"/>
    <w:rsid w:val="00157C04"/>
    <w:rsid w:val="00157ED9"/>
    <w:rsid w:val="001605FA"/>
    <w:rsid w:val="001606B5"/>
    <w:rsid w:val="0016146F"/>
    <w:rsid w:val="001617E3"/>
    <w:rsid w:val="001619B1"/>
    <w:rsid w:val="00161DC1"/>
    <w:rsid w:val="00161E06"/>
    <w:rsid w:val="00161E80"/>
    <w:rsid w:val="001623E9"/>
    <w:rsid w:val="00162B88"/>
    <w:rsid w:val="00162D15"/>
    <w:rsid w:val="00163402"/>
    <w:rsid w:val="001639C5"/>
    <w:rsid w:val="0016416B"/>
    <w:rsid w:val="00164A3E"/>
    <w:rsid w:val="001651A0"/>
    <w:rsid w:val="00165730"/>
    <w:rsid w:val="00165F6F"/>
    <w:rsid w:val="001660C3"/>
    <w:rsid w:val="00166D30"/>
    <w:rsid w:val="001704FE"/>
    <w:rsid w:val="001714A9"/>
    <w:rsid w:val="00173747"/>
    <w:rsid w:val="00173B6B"/>
    <w:rsid w:val="00174F52"/>
    <w:rsid w:val="00175C7F"/>
    <w:rsid w:val="0017641E"/>
    <w:rsid w:val="00176B73"/>
    <w:rsid w:val="001803A0"/>
    <w:rsid w:val="00180895"/>
    <w:rsid w:val="00180D6A"/>
    <w:rsid w:val="00180D7D"/>
    <w:rsid w:val="00180E95"/>
    <w:rsid w:val="001810C1"/>
    <w:rsid w:val="00181A59"/>
    <w:rsid w:val="0018234B"/>
    <w:rsid w:val="00182AAA"/>
    <w:rsid w:val="001836E2"/>
    <w:rsid w:val="00184182"/>
    <w:rsid w:val="00184335"/>
    <w:rsid w:val="00184883"/>
    <w:rsid w:val="001849D7"/>
    <w:rsid w:val="0018533D"/>
    <w:rsid w:val="00185498"/>
    <w:rsid w:val="00185735"/>
    <w:rsid w:val="001858A9"/>
    <w:rsid w:val="00186121"/>
    <w:rsid w:val="00187F14"/>
    <w:rsid w:val="001903E4"/>
    <w:rsid w:val="00190422"/>
    <w:rsid w:val="0019075F"/>
    <w:rsid w:val="00190FB7"/>
    <w:rsid w:val="0019217B"/>
    <w:rsid w:val="001922F1"/>
    <w:rsid w:val="00193A89"/>
    <w:rsid w:val="00193B8F"/>
    <w:rsid w:val="001947B6"/>
    <w:rsid w:val="001956A2"/>
    <w:rsid w:val="0019620A"/>
    <w:rsid w:val="001964A4"/>
    <w:rsid w:val="00196661"/>
    <w:rsid w:val="00197011"/>
    <w:rsid w:val="001973A2"/>
    <w:rsid w:val="001973D5"/>
    <w:rsid w:val="00197A1E"/>
    <w:rsid w:val="00197DB7"/>
    <w:rsid w:val="001A004F"/>
    <w:rsid w:val="001A00D8"/>
    <w:rsid w:val="001A0874"/>
    <w:rsid w:val="001A0A23"/>
    <w:rsid w:val="001A0EBD"/>
    <w:rsid w:val="001A1049"/>
    <w:rsid w:val="001A11B1"/>
    <w:rsid w:val="001A1C84"/>
    <w:rsid w:val="001A201F"/>
    <w:rsid w:val="001A27C1"/>
    <w:rsid w:val="001A2BDC"/>
    <w:rsid w:val="001A3748"/>
    <w:rsid w:val="001A384B"/>
    <w:rsid w:val="001A4893"/>
    <w:rsid w:val="001A4B6B"/>
    <w:rsid w:val="001A5354"/>
    <w:rsid w:val="001A6BC0"/>
    <w:rsid w:val="001A75AE"/>
    <w:rsid w:val="001A76D7"/>
    <w:rsid w:val="001B00A6"/>
    <w:rsid w:val="001B12F4"/>
    <w:rsid w:val="001B19F6"/>
    <w:rsid w:val="001B1ED9"/>
    <w:rsid w:val="001B23A3"/>
    <w:rsid w:val="001B4857"/>
    <w:rsid w:val="001B520B"/>
    <w:rsid w:val="001B5C54"/>
    <w:rsid w:val="001B5FE7"/>
    <w:rsid w:val="001B6B08"/>
    <w:rsid w:val="001B6C89"/>
    <w:rsid w:val="001C0270"/>
    <w:rsid w:val="001C0344"/>
    <w:rsid w:val="001C110C"/>
    <w:rsid w:val="001C13F2"/>
    <w:rsid w:val="001C14DD"/>
    <w:rsid w:val="001C1C8A"/>
    <w:rsid w:val="001C1D65"/>
    <w:rsid w:val="001C346D"/>
    <w:rsid w:val="001C3F85"/>
    <w:rsid w:val="001C5180"/>
    <w:rsid w:val="001C5425"/>
    <w:rsid w:val="001C5DC9"/>
    <w:rsid w:val="001C60D4"/>
    <w:rsid w:val="001C6300"/>
    <w:rsid w:val="001C77F0"/>
    <w:rsid w:val="001C7B6C"/>
    <w:rsid w:val="001D0129"/>
    <w:rsid w:val="001D0567"/>
    <w:rsid w:val="001D07DA"/>
    <w:rsid w:val="001D0873"/>
    <w:rsid w:val="001D087B"/>
    <w:rsid w:val="001D0B00"/>
    <w:rsid w:val="001D0D6A"/>
    <w:rsid w:val="001D1D42"/>
    <w:rsid w:val="001D1E52"/>
    <w:rsid w:val="001D25D7"/>
    <w:rsid w:val="001D2BE1"/>
    <w:rsid w:val="001D532A"/>
    <w:rsid w:val="001D547A"/>
    <w:rsid w:val="001D5A02"/>
    <w:rsid w:val="001D5CE8"/>
    <w:rsid w:val="001D674B"/>
    <w:rsid w:val="001D6759"/>
    <w:rsid w:val="001D6ADF"/>
    <w:rsid w:val="001D6B59"/>
    <w:rsid w:val="001D746A"/>
    <w:rsid w:val="001D74BF"/>
    <w:rsid w:val="001E02D8"/>
    <w:rsid w:val="001E03AC"/>
    <w:rsid w:val="001E062E"/>
    <w:rsid w:val="001E0A3F"/>
    <w:rsid w:val="001E0CBC"/>
    <w:rsid w:val="001E0F68"/>
    <w:rsid w:val="001E14CC"/>
    <w:rsid w:val="001E1FF3"/>
    <w:rsid w:val="001E2005"/>
    <w:rsid w:val="001E2EDC"/>
    <w:rsid w:val="001E3E89"/>
    <w:rsid w:val="001E42A2"/>
    <w:rsid w:val="001E4996"/>
    <w:rsid w:val="001E525D"/>
    <w:rsid w:val="001E6084"/>
    <w:rsid w:val="001E7206"/>
    <w:rsid w:val="001E76D9"/>
    <w:rsid w:val="001E7FE4"/>
    <w:rsid w:val="001F012A"/>
    <w:rsid w:val="001F047A"/>
    <w:rsid w:val="001F0851"/>
    <w:rsid w:val="001F0F2A"/>
    <w:rsid w:val="001F0F73"/>
    <w:rsid w:val="001F1821"/>
    <w:rsid w:val="001F236A"/>
    <w:rsid w:val="001F2396"/>
    <w:rsid w:val="001F26C9"/>
    <w:rsid w:val="001F2F45"/>
    <w:rsid w:val="001F3842"/>
    <w:rsid w:val="001F4FAA"/>
    <w:rsid w:val="001F5999"/>
    <w:rsid w:val="001F5BB0"/>
    <w:rsid w:val="001F6389"/>
    <w:rsid w:val="001F677C"/>
    <w:rsid w:val="001F6CAB"/>
    <w:rsid w:val="001F7132"/>
    <w:rsid w:val="001F7474"/>
    <w:rsid w:val="001F759B"/>
    <w:rsid w:val="002017C9"/>
    <w:rsid w:val="002036AA"/>
    <w:rsid w:val="0020398D"/>
    <w:rsid w:val="00203C55"/>
    <w:rsid w:val="00204B05"/>
    <w:rsid w:val="00205574"/>
    <w:rsid w:val="002059BA"/>
    <w:rsid w:val="00205F2A"/>
    <w:rsid w:val="00206014"/>
    <w:rsid w:val="00206986"/>
    <w:rsid w:val="00207830"/>
    <w:rsid w:val="00207B5C"/>
    <w:rsid w:val="002104F6"/>
    <w:rsid w:val="00210FE9"/>
    <w:rsid w:val="002119D5"/>
    <w:rsid w:val="00212E2D"/>
    <w:rsid w:val="002140BA"/>
    <w:rsid w:val="0021429B"/>
    <w:rsid w:val="0021445E"/>
    <w:rsid w:val="0021484E"/>
    <w:rsid w:val="002148E6"/>
    <w:rsid w:val="00217A3F"/>
    <w:rsid w:val="00217BD2"/>
    <w:rsid w:val="00217E58"/>
    <w:rsid w:val="0022086E"/>
    <w:rsid w:val="0022090E"/>
    <w:rsid w:val="0022124D"/>
    <w:rsid w:val="002218A9"/>
    <w:rsid w:val="00222E1E"/>
    <w:rsid w:val="00222F8F"/>
    <w:rsid w:val="0022415B"/>
    <w:rsid w:val="002242E1"/>
    <w:rsid w:val="002252CF"/>
    <w:rsid w:val="0022681C"/>
    <w:rsid w:val="00226CD8"/>
    <w:rsid w:val="00226D58"/>
    <w:rsid w:val="00226E74"/>
    <w:rsid w:val="002272D6"/>
    <w:rsid w:val="0022755F"/>
    <w:rsid w:val="002275D9"/>
    <w:rsid w:val="00227717"/>
    <w:rsid w:val="00230548"/>
    <w:rsid w:val="002307FF"/>
    <w:rsid w:val="00230D10"/>
    <w:rsid w:val="00231982"/>
    <w:rsid w:val="00231E77"/>
    <w:rsid w:val="002322FF"/>
    <w:rsid w:val="002325DD"/>
    <w:rsid w:val="00232C4D"/>
    <w:rsid w:val="00232DFD"/>
    <w:rsid w:val="00232FA3"/>
    <w:rsid w:val="002332EC"/>
    <w:rsid w:val="00233D8A"/>
    <w:rsid w:val="00235B66"/>
    <w:rsid w:val="00235BDB"/>
    <w:rsid w:val="002363DF"/>
    <w:rsid w:val="002366A8"/>
    <w:rsid w:val="0023675E"/>
    <w:rsid w:val="00236ABB"/>
    <w:rsid w:val="00237AA9"/>
    <w:rsid w:val="0024128A"/>
    <w:rsid w:val="0024150B"/>
    <w:rsid w:val="002418B8"/>
    <w:rsid w:val="00241D9B"/>
    <w:rsid w:val="00242444"/>
    <w:rsid w:val="002426BD"/>
    <w:rsid w:val="00242875"/>
    <w:rsid w:val="00242927"/>
    <w:rsid w:val="00242B66"/>
    <w:rsid w:val="002433E8"/>
    <w:rsid w:val="0024393A"/>
    <w:rsid w:val="00244018"/>
    <w:rsid w:val="0024509A"/>
    <w:rsid w:val="00245ECF"/>
    <w:rsid w:val="0024633E"/>
    <w:rsid w:val="002505D3"/>
    <w:rsid w:val="00251348"/>
    <w:rsid w:val="0025178B"/>
    <w:rsid w:val="00251A1A"/>
    <w:rsid w:val="00251C8A"/>
    <w:rsid w:val="00251DF7"/>
    <w:rsid w:val="002523A1"/>
    <w:rsid w:val="002525BB"/>
    <w:rsid w:val="00252772"/>
    <w:rsid w:val="00253500"/>
    <w:rsid w:val="002536F9"/>
    <w:rsid w:val="00253AB2"/>
    <w:rsid w:val="00254145"/>
    <w:rsid w:val="00254643"/>
    <w:rsid w:val="002557A3"/>
    <w:rsid w:val="00255CB4"/>
    <w:rsid w:val="00255EC1"/>
    <w:rsid w:val="00256D22"/>
    <w:rsid w:val="00256D56"/>
    <w:rsid w:val="00257070"/>
    <w:rsid w:val="002571BD"/>
    <w:rsid w:val="00257A13"/>
    <w:rsid w:val="0026168D"/>
    <w:rsid w:val="00261A73"/>
    <w:rsid w:val="00261B6F"/>
    <w:rsid w:val="00262147"/>
    <w:rsid w:val="0026249B"/>
    <w:rsid w:val="002633E1"/>
    <w:rsid w:val="002634E4"/>
    <w:rsid w:val="00263841"/>
    <w:rsid w:val="0026393F"/>
    <w:rsid w:val="002644BB"/>
    <w:rsid w:val="00264B15"/>
    <w:rsid w:val="00264F1A"/>
    <w:rsid w:val="00265E50"/>
    <w:rsid w:val="0026638D"/>
    <w:rsid w:val="002671E1"/>
    <w:rsid w:val="0026791D"/>
    <w:rsid w:val="00270305"/>
    <w:rsid w:val="002706A4"/>
    <w:rsid w:val="00270746"/>
    <w:rsid w:val="002708EC"/>
    <w:rsid w:val="00270FD5"/>
    <w:rsid w:val="00271126"/>
    <w:rsid w:val="002715B9"/>
    <w:rsid w:val="002717A1"/>
    <w:rsid w:val="00272CB7"/>
    <w:rsid w:val="00273029"/>
    <w:rsid w:val="00273631"/>
    <w:rsid w:val="00273BCF"/>
    <w:rsid w:val="00273C72"/>
    <w:rsid w:val="002741FF"/>
    <w:rsid w:val="00274A2F"/>
    <w:rsid w:val="00274F9B"/>
    <w:rsid w:val="00275002"/>
    <w:rsid w:val="00275E47"/>
    <w:rsid w:val="00276103"/>
    <w:rsid w:val="00276837"/>
    <w:rsid w:val="0027719D"/>
    <w:rsid w:val="0028016A"/>
    <w:rsid w:val="002807C9"/>
    <w:rsid w:val="002812D9"/>
    <w:rsid w:val="00281679"/>
    <w:rsid w:val="002828EC"/>
    <w:rsid w:val="0028338E"/>
    <w:rsid w:val="00284E18"/>
    <w:rsid w:val="00285E70"/>
    <w:rsid w:val="00286454"/>
    <w:rsid w:val="00286BEB"/>
    <w:rsid w:val="00286E72"/>
    <w:rsid w:val="00286EA8"/>
    <w:rsid w:val="002879D5"/>
    <w:rsid w:val="00287C27"/>
    <w:rsid w:val="00287F7A"/>
    <w:rsid w:val="0029086F"/>
    <w:rsid w:val="002934E7"/>
    <w:rsid w:val="00293AF6"/>
    <w:rsid w:val="00293C79"/>
    <w:rsid w:val="00293F10"/>
    <w:rsid w:val="002941C0"/>
    <w:rsid w:val="00294D8F"/>
    <w:rsid w:val="0029528A"/>
    <w:rsid w:val="00296895"/>
    <w:rsid w:val="0029745E"/>
    <w:rsid w:val="00297B8A"/>
    <w:rsid w:val="00297C5C"/>
    <w:rsid w:val="002A0554"/>
    <w:rsid w:val="002A0AB6"/>
    <w:rsid w:val="002A0C0A"/>
    <w:rsid w:val="002A0C38"/>
    <w:rsid w:val="002A0F3E"/>
    <w:rsid w:val="002A2AB1"/>
    <w:rsid w:val="002A4B7E"/>
    <w:rsid w:val="002A5370"/>
    <w:rsid w:val="002A5CE6"/>
    <w:rsid w:val="002A6A14"/>
    <w:rsid w:val="002A6AA9"/>
    <w:rsid w:val="002A6D38"/>
    <w:rsid w:val="002A6D3A"/>
    <w:rsid w:val="002A6E7B"/>
    <w:rsid w:val="002A718E"/>
    <w:rsid w:val="002A7E79"/>
    <w:rsid w:val="002B0F93"/>
    <w:rsid w:val="002B2F0D"/>
    <w:rsid w:val="002B4016"/>
    <w:rsid w:val="002B4D29"/>
    <w:rsid w:val="002B5133"/>
    <w:rsid w:val="002B517F"/>
    <w:rsid w:val="002B59F0"/>
    <w:rsid w:val="002B5A08"/>
    <w:rsid w:val="002B640B"/>
    <w:rsid w:val="002B6497"/>
    <w:rsid w:val="002B6778"/>
    <w:rsid w:val="002C076D"/>
    <w:rsid w:val="002C15EE"/>
    <w:rsid w:val="002C26EB"/>
    <w:rsid w:val="002C2FF4"/>
    <w:rsid w:val="002C3AA1"/>
    <w:rsid w:val="002C415A"/>
    <w:rsid w:val="002C4686"/>
    <w:rsid w:val="002C4CD9"/>
    <w:rsid w:val="002C5154"/>
    <w:rsid w:val="002C6AE7"/>
    <w:rsid w:val="002C7268"/>
    <w:rsid w:val="002C7DB0"/>
    <w:rsid w:val="002C7DE1"/>
    <w:rsid w:val="002D0428"/>
    <w:rsid w:val="002D1A7C"/>
    <w:rsid w:val="002D1B06"/>
    <w:rsid w:val="002D2488"/>
    <w:rsid w:val="002D3B51"/>
    <w:rsid w:val="002D4D53"/>
    <w:rsid w:val="002D55E7"/>
    <w:rsid w:val="002D5852"/>
    <w:rsid w:val="002D6625"/>
    <w:rsid w:val="002D6C53"/>
    <w:rsid w:val="002D7394"/>
    <w:rsid w:val="002E02B5"/>
    <w:rsid w:val="002E158A"/>
    <w:rsid w:val="002E1D3F"/>
    <w:rsid w:val="002E1FEB"/>
    <w:rsid w:val="002E2036"/>
    <w:rsid w:val="002E234F"/>
    <w:rsid w:val="002E2FA5"/>
    <w:rsid w:val="002E332E"/>
    <w:rsid w:val="002E3517"/>
    <w:rsid w:val="002E4169"/>
    <w:rsid w:val="002E42D9"/>
    <w:rsid w:val="002E44CB"/>
    <w:rsid w:val="002E4AFE"/>
    <w:rsid w:val="002E5479"/>
    <w:rsid w:val="002E5E6B"/>
    <w:rsid w:val="002E64C2"/>
    <w:rsid w:val="002E6BD2"/>
    <w:rsid w:val="002F039B"/>
    <w:rsid w:val="002F07FF"/>
    <w:rsid w:val="002F143C"/>
    <w:rsid w:val="002F25B1"/>
    <w:rsid w:val="002F2960"/>
    <w:rsid w:val="002F2BE4"/>
    <w:rsid w:val="002F3400"/>
    <w:rsid w:val="002F3A60"/>
    <w:rsid w:val="002F3CEF"/>
    <w:rsid w:val="002F3DE6"/>
    <w:rsid w:val="002F4B08"/>
    <w:rsid w:val="002F5337"/>
    <w:rsid w:val="002F6043"/>
    <w:rsid w:val="002F6C12"/>
    <w:rsid w:val="002F7A8C"/>
    <w:rsid w:val="0030001C"/>
    <w:rsid w:val="0030117F"/>
    <w:rsid w:val="003017FB"/>
    <w:rsid w:val="00301B88"/>
    <w:rsid w:val="00302861"/>
    <w:rsid w:val="00302A25"/>
    <w:rsid w:val="003037C5"/>
    <w:rsid w:val="003038AD"/>
    <w:rsid w:val="00303F18"/>
    <w:rsid w:val="00304F8E"/>
    <w:rsid w:val="0030524A"/>
    <w:rsid w:val="00305960"/>
    <w:rsid w:val="00305D37"/>
    <w:rsid w:val="0030602B"/>
    <w:rsid w:val="00306972"/>
    <w:rsid w:val="00307014"/>
    <w:rsid w:val="00307063"/>
    <w:rsid w:val="00310819"/>
    <w:rsid w:val="00310938"/>
    <w:rsid w:val="00310DAE"/>
    <w:rsid w:val="00311B5D"/>
    <w:rsid w:val="0031260A"/>
    <w:rsid w:val="00312AB6"/>
    <w:rsid w:val="00313613"/>
    <w:rsid w:val="00313E9D"/>
    <w:rsid w:val="003147D3"/>
    <w:rsid w:val="003154D5"/>
    <w:rsid w:val="0031594A"/>
    <w:rsid w:val="00316AC0"/>
    <w:rsid w:val="00316D90"/>
    <w:rsid w:val="00317849"/>
    <w:rsid w:val="003203A7"/>
    <w:rsid w:val="003214B5"/>
    <w:rsid w:val="003217F9"/>
    <w:rsid w:val="00321B5D"/>
    <w:rsid w:val="00322106"/>
    <w:rsid w:val="00322420"/>
    <w:rsid w:val="003225ED"/>
    <w:rsid w:val="003228EC"/>
    <w:rsid w:val="00322FA4"/>
    <w:rsid w:val="00323FCA"/>
    <w:rsid w:val="0032421A"/>
    <w:rsid w:val="003248E8"/>
    <w:rsid w:val="00324D3C"/>
    <w:rsid w:val="0032500A"/>
    <w:rsid w:val="003252CA"/>
    <w:rsid w:val="003254B6"/>
    <w:rsid w:val="00326000"/>
    <w:rsid w:val="00330469"/>
    <w:rsid w:val="0033066D"/>
    <w:rsid w:val="0033077C"/>
    <w:rsid w:val="003309D6"/>
    <w:rsid w:val="00330B9E"/>
    <w:rsid w:val="00330E60"/>
    <w:rsid w:val="00331FA1"/>
    <w:rsid w:val="0033244E"/>
    <w:rsid w:val="00332921"/>
    <w:rsid w:val="00332B46"/>
    <w:rsid w:val="003342B0"/>
    <w:rsid w:val="00334609"/>
    <w:rsid w:val="00334858"/>
    <w:rsid w:val="00334C9F"/>
    <w:rsid w:val="0033694D"/>
    <w:rsid w:val="00340A04"/>
    <w:rsid w:val="00341211"/>
    <w:rsid w:val="00341348"/>
    <w:rsid w:val="0034175B"/>
    <w:rsid w:val="003419C6"/>
    <w:rsid w:val="00341A73"/>
    <w:rsid w:val="00341E00"/>
    <w:rsid w:val="0034269D"/>
    <w:rsid w:val="003428E2"/>
    <w:rsid w:val="00342AC3"/>
    <w:rsid w:val="00342CFF"/>
    <w:rsid w:val="003446C0"/>
    <w:rsid w:val="003460D9"/>
    <w:rsid w:val="003463DF"/>
    <w:rsid w:val="00346C0B"/>
    <w:rsid w:val="003479AD"/>
    <w:rsid w:val="003513C4"/>
    <w:rsid w:val="003513EA"/>
    <w:rsid w:val="00352CC7"/>
    <w:rsid w:val="0035337A"/>
    <w:rsid w:val="003533F5"/>
    <w:rsid w:val="00353BD5"/>
    <w:rsid w:val="00353F55"/>
    <w:rsid w:val="00354B7B"/>
    <w:rsid w:val="003550A6"/>
    <w:rsid w:val="00355497"/>
    <w:rsid w:val="00356CC0"/>
    <w:rsid w:val="00356F12"/>
    <w:rsid w:val="00357259"/>
    <w:rsid w:val="0035766A"/>
    <w:rsid w:val="00357912"/>
    <w:rsid w:val="003579FF"/>
    <w:rsid w:val="00360561"/>
    <w:rsid w:val="00360A6D"/>
    <w:rsid w:val="0036119C"/>
    <w:rsid w:val="0036194D"/>
    <w:rsid w:val="00361B68"/>
    <w:rsid w:val="00361EF7"/>
    <w:rsid w:val="003627E2"/>
    <w:rsid w:val="00362ACE"/>
    <w:rsid w:val="00363655"/>
    <w:rsid w:val="003638F4"/>
    <w:rsid w:val="0036449A"/>
    <w:rsid w:val="003655BF"/>
    <w:rsid w:val="00366595"/>
    <w:rsid w:val="00366755"/>
    <w:rsid w:val="00366BA9"/>
    <w:rsid w:val="00366D62"/>
    <w:rsid w:val="00367164"/>
    <w:rsid w:val="00371931"/>
    <w:rsid w:val="00371A00"/>
    <w:rsid w:val="00372DB3"/>
    <w:rsid w:val="00373415"/>
    <w:rsid w:val="003736E6"/>
    <w:rsid w:val="00373D14"/>
    <w:rsid w:val="00373FFE"/>
    <w:rsid w:val="003747F6"/>
    <w:rsid w:val="003756EB"/>
    <w:rsid w:val="00375C91"/>
    <w:rsid w:val="003761B9"/>
    <w:rsid w:val="00376264"/>
    <w:rsid w:val="00377645"/>
    <w:rsid w:val="00377FE7"/>
    <w:rsid w:val="00380453"/>
    <w:rsid w:val="00380A54"/>
    <w:rsid w:val="00380EA5"/>
    <w:rsid w:val="00382323"/>
    <w:rsid w:val="00382C90"/>
    <w:rsid w:val="00382E6E"/>
    <w:rsid w:val="00383208"/>
    <w:rsid w:val="00383434"/>
    <w:rsid w:val="00383F67"/>
    <w:rsid w:val="0038462A"/>
    <w:rsid w:val="00384811"/>
    <w:rsid w:val="00384D2B"/>
    <w:rsid w:val="00384F29"/>
    <w:rsid w:val="00384FCB"/>
    <w:rsid w:val="003856A2"/>
    <w:rsid w:val="003857AC"/>
    <w:rsid w:val="00385872"/>
    <w:rsid w:val="0038587D"/>
    <w:rsid w:val="00385FF8"/>
    <w:rsid w:val="00386A32"/>
    <w:rsid w:val="003878E9"/>
    <w:rsid w:val="0039020A"/>
    <w:rsid w:val="00390CDC"/>
    <w:rsid w:val="00390EF4"/>
    <w:rsid w:val="003913B2"/>
    <w:rsid w:val="00391B59"/>
    <w:rsid w:val="003928E5"/>
    <w:rsid w:val="00392AD9"/>
    <w:rsid w:val="00392D13"/>
    <w:rsid w:val="003930AE"/>
    <w:rsid w:val="00393165"/>
    <w:rsid w:val="00393386"/>
    <w:rsid w:val="00393445"/>
    <w:rsid w:val="003938F2"/>
    <w:rsid w:val="00393BE9"/>
    <w:rsid w:val="00393E3E"/>
    <w:rsid w:val="00394100"/>
    <w:rsid w:val="003941DD"/>
    <w:rsid w:val="00394474"/>
    <w:rsid w:val="00395C57"/>
    <w:rsid w:val="00395CFA"/>
    <w:rsid w:val="003965FB"/>
    <w:rsid w:val="00397DCF"/>
    <w:rsid w:val="003A03D3"/>
    <w:rsid w:val="003A08D8"/>
    <w:rsid w:val="003A2785"/>
    <w:rsid w:val="003A27AD"/>
    <w:rsid w:val="003A2AEB"/>
    <w:rsid w:val="003A2C4D"/>
    <w:rsid w:val="003A2F6F"/>
    <w:rsid w:val="003A3638"/>
    <w:rsid w:val="003A4FB2"/>
    <w:rsid w:val="003A6C96"/>
    <w:rsid w:val="003A6FD5"/>
    <w:rsid w:val="003A71F4"/>
    <w:rsid w:val="003A7D06"/>
    <w:rsid w:val="003A7EC0"/>
    <w:rsid w:val="003B02AD"/>
    <w:rsid w:val="003B07C4"/>
    <w:rsid w:val="003B0994"/>
    <w:rsid w:val="003B0F69"/>
    <w:rsid w:val="003B1046"/>
    <w:rsid w:val="003B13E1"/>
    <w:rsid w:val="003B1CE2"/>
    <w:rsid w:val="003B1FD7"/>
    <w:rsid w:val="003B2781"/>
    <w:rsid w:val="003B35EB"/>
    <w:rsid w:val="003B432E"/>
    <w:rsid w:val="003B47D7"/>
    <w:rsid w:val="003B49D9"/>
    <w:rsid w:val="003B53A3"/>
    <w:rsid w:val="003B65DC"/>
    <w:rsid w:val="003B67D8"/>
    <w:rsid w:val="003B6C7A"/>
    <w:rsid w:val="003B6F65"/>
    <w:rsid w:val="003B6FDE"/>
    <w:rsid w:val="003B7094"/>
    <w:rsid w:val="003B7241"/>
    <w:rsid w:val="003B760C"/>
    <w:rsid w:val="003C02CB"/>
    <w:rsid w:val="003C1869"/>
    <w:rsid w:val="003C1B3E"/>
    <w:rsid w:val="003C2AD5"/>
    <w:rsid w:val="003C39D9"/>
    <w:rsid w:val="003C4223"/>
    <w:rsid w:val="003C49AC"/>
    <w:rsid w:val="003C4EEE"/>
    <w:rsid w:val="003C5628"/>
    <w:rsid w:val="003C61D7"/>
    <w:rsid w:val="003C6D8E"/>
    <w:rsid w:val="003C7666"/>
    <w:rsid w:val="003C7B10"/>
    <w:rsid w:val="003C7BC1"/>
    <w:rsid w:val="003C7C7B"/>
    <w:rsid w:val="003D0007"/>
    <w:rsid w:val="003D04E1"/>
    <w:rsid w:val="003D1637"/>
    <w:rsid w:val="003D2240"/>
    <w:rsid w:val="003D2C33"/>
    <w:rsid w:val="003D38C1"/>
    <w:rsid w:val="003D3E27"/>
    <w:rsid w:val="003D4D52"/>
    <w:rsid w:val="003D4F3F"/>
    <w:rsid w:val="003D51D8"/>
    <w:rsid w:val="003D549C"/>
    <w:rsid w:val="003D5A55"/>
    <w:rsid w:val="003D67B2"/>
    <w:rsid w:val="003D70BA"/>
    <w:rsid w:val="003D7785"/>
    <w:rsid w:val="003E00EC"/>
    <w:rsid w:val="003E0A45"/>
    <w:rsid w:val="003E0C92"/>
    <w:rsid w:val="003E0FFC"/>
    <w:rsid w:val="003E1126"/>
    <w:rsid w:val="003E113A"/>
    <w:rsid w:val="003E14E3"/>
    <w:rsid w:val="003E1D61"/>
    <w:rsid w:val="003E27F0"/>
    <w:rsid w:val="003E2C05"/>
    <w:rsid w:val="003E2C08"/>
    <w:rsid w:val="003E30AC"/>
    <w:rsid w:val="003E32A6"/>
    <w:rsid w:val="003E3CE6"/>
    <w:rsid w:val="003E4E7B"/>
    <w:rsid w:val="003E5EE7"/>
    <w:rsid w:val="003E637E"/>
    <w:rsid w:val="003E6892"/>
    <w:rsid w:val="003E69FD"/>
    <w:rsid w:val="003E6BC8"/>
    <w:rsid w:val="003E6CDD"/>
    <w:rsid w:val="003E7096"/>
    <w:rsid w:val="003E71B6"/>
    <w:rsid w:val="003F052A"/>
    <w:rsid w:val="003F06D1"/>
    <w:rsid w:val="003F09CC"/>
    <w:rsid w:val="003F1276"/>
    <w:rsid w:val="003F1548"/>
    <w:rsid w:val="003F1A27"/>
    <w:rsid w:val="003F20F2"/>
    <w:rsid w:val="003F282E"/>
    <w:rsid w:val="003F3121"/>
    <w:rsid w:val="003F4045"/>
    <w:rsid w:val="003F4F78"/>
    <w:rsid w:val="003F5CA0"/>
    <w:rsid w:val="003F5E26"/>
    <w:rsid w:val="003F5EB4"/>
    <w:rsid w:val="003F6EDD"/>
    <w:rsid w:val="003F6FB1"/>
    <w:rsid w:val="003F7F42"/>
    <w:rsid w:val="00400FC3"/>
    <w:rsid w:val="00401660"/>
    <w:rsid w:val="00401C8D"/>
    <w:rsid w:val="00403A4D"/>
    <w:rsid w:val="00403E78"/>
    <w:rsid w:val="00403F96"/>
    <w:rsid w:val="00404327"/>
    <w:rsid w:val="00404828"/>
    <w:rsid w:val="004053DF"/>
    <w:rsid w:val="00405459"/>
    <w:rsid w:val="00405759"/>
    <w:rsid w:val="00406AE1"/>
    <w:rsid w:val="00407718"/>
    <w:rsid w:val="00410D91"/>
    <w:rsid w:val="00412AC8"/>
    <w:rsid w:val="00413217"/>
    <w:rsid w:val="00413890"/>
    <w:rsid w:val="00413BC0"/>
    <w:rsid w:val="004142A2"/>
    <w:rsid w:val="004150EE"/>
    <w:rsid w:val="004157EB"/>
    <w:rsid w:val="00415968"/>
    <w:rsid w:val="0041669C"/>
    <w:rsid w:val="004169B2"/>
    <w:rsid w:val="00416C20"/>
    <w:rsid w:val="00416C3D"/>
    <w:rsid w:val="00416E9C"/>
    <w:rsid w:val="004212FB"/>
    <w:rsid w:val="00421A85"/>
    <w:rsid w:val="00422C83"/>
    <w:rsid w:val="00425354"/>
    <w:rsid w:val="0042579B"/>
    <w:rsid w:val="00426495"/>
    <w:rsid w:val="00426841"/>
    <w:rsid w:val="004271E8"/>
    <w:rsid w:val="00427576"/>
    <w:rsid w:val="00430394"/>
    <w:rsid w:val="004303D5"/>
    <w:rsid w:val="004309D1"/>
    <w:rsid w:val="00430C38"/>
    <w:rsid w:val="00430D19"/>
    <w:rsid w:val="00430E91"/>
    <w:rsid w:val="00431104"/>
    <w:rsid w:val="004313F6"/>
    <w:rsid w:val="0043201F"/>
    <w:rsid w:val="004328F2"/>
    <w:rsid w:val="00432909"/>
    <w:rsid w:val="0043363A"/>
    <w:rsid w:val="00434197"/>
    <w:rsid w:val="004341C1"/>
    <w:rsid w:val="0043451A"/>
    <w:rsid w:val="0043553B"/>
    <w:rsid w:val="004357BA"/>
    <w:rsid w:val="00435F06"/>
    <w:rsid w:val="00437047"/>
    <w:rsid w:val="00437176"/>
    <w:rsid w:val="004376B0"/>
    <w:rsid w:val="004400F0"/>
    <w:rsid w:val="00440850"/>
    <w:rsid w:val="00440FC0"/>
    <w:rsid w:val="00440FC2"/>
    <w:rsid w:val="00441158"/>
    <w:rsid w:val="0044192A"/>
    <w:rsid w:val="00441976"/>
    <w:rsid w:val="00441A14"/>
    <w:rsid w:val="00441C4C"/>
    <w:rsid w:val="00441F0A"/>
    <w:rsid w:val="004427FB"/>
    <w:rsid w:val="00442952"/>
    <w:rsid w:val="00443AF2"/>
    <w:rsid w:val="00443BDF"/>
    <w:rsid w:val="00443C67"/>
    <w:rsid w:val="00444008"/>
    <w:rsid w:val="0044425F"/>
    <w:rsid w:val="004449A8"/>
    <w:rsid w:val="00445D30"/>
    <w:rsid w:val="00445F4B"/>
    <w:rsid w:val="0044674D"/>
    <w:rsid w:val="004467CA"/>
    <w:rsid w:val="00446EBB"/>
    <w:rsid w:val="00447257"/>
    <w:rsid w:val="00447EA6"/>
    <w:rsid w:val="0045074A"/>
    <w:rsid w:val="00450F41"/>
    <w:rsid w:val="00451C90"/>
    <w:rsid w:val="004528BA"/>
    <w:rsid w:val="004531F4"/>
    <w:rsid w:val="00454039"/>
    <w:rsid w:val="004542EF"/>
    <w:rsid w:val="004544D0"/>
    <w:rsid w:val="00456EF1"/>
    <w:rsid w:val="00456F62"/>
    <w:rsid w:val="0045704F"/>
    <w:rsid w:val="00457E4B"/>
    <w:rsid w:val="00460739"/>
    <w:rsid w:val="00461028"/>
    <w:rsid w:val="00461AF4"/>
    <w:rsid w:val="00461B01"/>
    <w:rsid w:val="00462289"/>
    <w:rsid w:val="00464826"/>
    <w:rsid w:val="00464B36"/>
    <w:rsid w:val="0046525D"/>
    <w:rsid w:val="00465A2D"/>
    <w:rsid w:val="00465D06"/>
    <w:rsid w:val="004667C9"/>
    <w:rsid w:val="00466882"/>
    <w:rsid w:val="004668B9"/>
    <w:rsid w:val="00466C39"/>
    <w:rsid w:val="00467F5C"/>
    <w:rsid w:val="00470885"/>
    <w:rsid w:val="004709A0"/>
    <w:rsid w:val="00471233"/>
    <w:rsid w:val="004717FF"/>
    <w:rsid w:val="00471A01"/>
    <w:rsid w:val="00471B01"/>
    <w:rsid w:val="0047224A"/>
    <w:rsid w:val="00472BEB"/>
    <w:rsid w:val="00473B33"/>
    <w:rsid w:val="00473CF1"/>
    <w:rsid w:val="0047442A"/>
    <w:rsid w:val="00474432"/>
    <w:rsid w:val="00474C5C"/>
    <w:rsid w:val="00474D38"/>
    <w:rsid w:val="00476241"/>
    <w:rsid w:val="00477A27"/>
    <w:rsid w:val="004800FA"/>
    <w:rsid w:val="00480907"/>
    <w:rsid w:val="004809CC"/>
    <w:rsid w:val="004817E2"/>
    <w:rsid w:val="00481D98"/>
    <w:rsid w:val="00482569"/>
    <w:rsid w:val="00482D3D"/>
    <w:rsid w:val="00483033"/>
    <w:rsid w:val="00483186"/>
    <w:rsid w:val="004839EB"/>
    <w:rsid w:val="00483EB5"/>
    <w:rsid w:val="00483F49"/>
    <w:rsid w:val="00483F64"/>
    <w:rsid w:val="004842FE"/>
    <w:rsid w:val="00485B12"/>
    <w:rsid w:val="00486030"/>
    <w:rsid w:val="00486223"/>
    <w:rsid w:val="004874F6"/>
    <w:rsid w:val="004875EB"/>
    <w:rsid w:val="0048775F"/>
    <w:rsid w:val="00487952"/>
    <w:rsid w:val="00490222"/>
    <w:rsid w:val="0049036E"/>
    <w:rsid w:val="00490440"/>
    <w:rsid w:val="0049146A"/>
    <w:rsid w:val="00491CF4"/>
    <w:rsid w:val="004933FF"/>
    <w:rsid w:val="004941CF"/>
    <w:rsid w:val="00494945"/>
    <w:rsid w:val="00494A06"/>
    <w:rsid w:val="004951A0"/>
    <w:rsid w:val="00495407"/>
    <w:rsid w:val="00495415"/>
    <w:rsid w:val="004958D2"/>
    <w:rsid w:val="00496247"/>
    <w:rsid w:val="00496888"/>
    <w:rsid w:val="004972EB"/>
    <w:rsid w:val="004979DC"/>
    <w:rsid w:val="00497FCF"/>
    <w:rsid w:val="004A07FC"/>
    <w:rsid w:val="004A124B"/>
    <w:rsid w:val="004A28B7"/>
    <w:rsid w:val="004A3006"/>
    <w:rsid w:val="004A3715"/>
    <w:rsid w:val="004A3864"/>
    <w:rsid w:val="004A3F5B"/>
    <w:rsid w:val="004A4561"/>
    <w:rsid w:val="004A4704"/>
    <w:rsid w:val="004A7BB7"/>
    <w:rsid w:val="004A7DA5"/>
    <w:rsid w:val="004A9D2B"/>
    <w:rsid w:val="004B021E"/>
    <w:rsid w:val="004B1112"/>
    <w:rsid w:val="004B1826"/>
    <w:rsid w:val="004B1B8A"/>
    <w:rsid w:val="004B254D"/>
    <w:rsid w:val="004B2B15"/>
    <w:rsid w:val="004B2FE7"/>
    <w:rsid w:val="004B4F1F"/>
    <w:rsid w:val="004B5223"/>
    <w:rsid w:val="004B5468"/>
    <w:rsid w:val="004B5D38"/>
    <w:rsid w:val="004B5ED2"/>
    <w:rsid w:val="004B75E0"/>
    <w:rsid w:val="004C05AA"/>
    <w:rsid w:val="004C09E8"/>
    <w:rsid w:val="004C1902"/>
    <w:rsid w:val="004C1EF6"/>
    <w:rsid w:val="004C2405"/>
    <w:rsid w:val="004C2C55"/>
    <w:rsid w:val="004C2CA1"/>
    <w:rsid w:val="004C2DD5"/>
    <w:rsid w:val="004C3124"/>
    <w:rsid w:val="004C3689"/>
    <w:rsid w:val="004C3F57"/>
    <w:rsid w:val="004C43BF"/>
    <w:rsid w:val="004C461D"/>
    <w:rsid w:val="004C4AF1"/>
    <w:rsid w:val="004C590A"/>
    <w:rsid w:val="004C708F"/>
    <w:rsid w:val="004C7DA7"/>
    <w:rsid w:val="004D092A"/>
    <w:rsid w:val="004D1FB6"/>
    <w:rsid w:val="004D23B3"/>
    <w:rsid w:val="004D2779"/>
    <w:rsid w:val="004D2B77"/>
    <w:rsid w:val="004D3018"/>
    <w:rsid w:val="004D55CC"/>
    <w:rsid w:val="004D602B"/>
    <w:rsid w:val="004D6AE4"/>
    <w:rsid w:val="004D6B64"/>
    <w:rsid w:val="004D736D"/>
    <w:rsid w:val="004D79E1"/>
    <w:rsid w:val="004D7E8B"/>
    <w:rsid w:val="004E0614"/>
    <w:rsid w:val="004E1420"/>
    <w:rsid w:val="004E1E52"/>
    <w:rsid w:val="004E2ACE"/>
    <w:rsid w:val="004E2FC0"/>
    <w:rsid w:val="004E31D2"/>
    <w:rsid w:val="004E380B"/>
    <w:rsid w:val="004E3B3A"/>
    <w:rsid w:val="004E46E4"/>
    <w:rsid w:val="004E4DBA"/>
    <w:rsid w:val="004E559D"/>
    <w:rsid w:val="004E5871"/>
    <w:rsid w:val="004E5DEE"/>
    <w:rsid w:val="004E6861"/>
    <w:rsid w:val="004E72F6"/>
    <w:rsid w:val="004F0EDC"/>
    <w:rsid w:val="004F3067"/>
    <w:rsid w:val="004F3178"/>
    <w:rsid w:val="004F33B2"/>
    <w:rsid w:val="004F3C04"/>
    <w:rsid w:val="004F3C17"/>
    <w:rsid w:val="004F4671"/>
    <w:rsid w:val="004F4683"/>
    <w:rsid w:val="004F46D2"/>
    <w:rsid w:val="004F4EAE"/>
    <w:rsid w:val="004F5134"/>
    <w:rsid w:val="004F5357"/>
    <w:rsid w:val="004F5B6B"/>
    <w:rsid w:val="004F699E"/>
    <w:rsid w:val="004F6FE6"/>
    <w:rsid w:val="0050012E"/>
    <w:rsid w:val="005002FF"/>
    <w:rsid w:val="00500EE5"/>
    <w:rsid w:val="0050119D"/>
    <w:rsid w:val="005017C3"/>
    <w:rsid w:val="005023AB"/>
    <w:rsid w:val="0050256E"/>
    <w:rsid w:val="00502998"/>
    <w:rsid w:val="00502C7D"/>
    <w:rsid w:val="005036F5"/>
    <w:rsid w:val="0050395A"/>
    <w:rsid w:val="005039F2"/>
    <w:rsid w:val="005047BE"/>
    <w:rsid w:val="005055F6"/>
    <w:rsid w:val="00505657"/>
    <w:rsid w:val="0050691B"/>
    <w:rsid w:val="00506E02"/>
    <w:rsid w:val="00506E65"/>
    <w:rsid w:val="00507299"/>
    <w:rsid w:val="0050737A"/>
    <w:rsid w:val="0050741B"/>
    <w:rsid w:val="00507423"/>
    <w:rsid w:val="005105B8"/>
    <w:rsid w:val="00510661"/>
    <w:rsid w:val="00510910"/>
    <w:rsid w:val="00510A53"/>
    <w:rsid w:val="0051111F"/>
    <w:rsid w:val="0051146C"/>
    <w:rsid w:val="0051171E"/>
    <w:rsid w:val="00511D0C"/>
    <w:rsid w:val="00511F13"/>
    <w:rsid w:val="00512457"/>
    <w:rsid w:val="00512E9D"/>
    <w:rsid w:val="00513514"/>
    <w:rsid w:val="005138A9"/>
    <w:rsid w:val="005146B9"/>
    <w:rsid w:val="005147F5"/>
    <w:rsid w:val="00515E05"/>
    <w:rsid w:val="00516B9D"/>
    <w:rsid w:val="005172DD"/>
    <w:rsid w:val="005172FE"/>
    <w:rsid w:val="00517534"/>
    <w:rsid w:val="005175CE"/>
    <w:rsid w:val="00517606"/>
    <w:rsid w:val="00517678"/>
    <w:rsid w:val="00517F4F"/>
    <w:rsid w:val="005207FE"/>
    <w:rsid w:val="00520B0F"/>
    <w:rsid w:val="00520D0F"/>
    <w:rsid w:val="005212FC"/>
    <w:rsid w:val="005215EA"/>
    <w:rsid w:val="00521935"/>
    <w:rsid w:val="00521BEB"/>
    <w:rsid w:val="00523110"/>
    <w:rsid w:val="00523D62"/>
    <w:rsid w:val="00525336"/>
    <w:rsid w:val="00527579"/>
    <w:rsid w:val="00527C46"/>
    <w:rsid w:val="00530415"/>
    <w:rsid w:val="00530AB8"/>
    <w:rsid w:val="005317E3"/>
    <w:rsid w:val="00531A1D"/>
    <w:rsid w:val="00531C91"/>
    <w:rsid w:val="0053244C"/>
    <w:rsid w:val="00532B8B"/>
    <w:rsid w:val="00532E31"/>
    <w:rsid w:val="0053362E"/>
    <w:rsid w:val="00533D0A"/>
    <w:rsid w:val="00534001"/>
    <w:rsid w:val="005342BD"/>
    <w:rsid w:val="005342CC"/>
    <w:rsid w:val="005345A3"/>
    <w:rsid w:val="00534CA1"/>
    <w:rsid w:val="00535096"/>
    <w:rsid w:val="00535AD2"/>
    <w:rsid w:val="00535FD7"/>
    <w:rsid w:val="00536314"/>
    <w:rsid w:val="0053656B"/>
    <w:rsid w:val="00536A19"/>
    <w:rsid w:val="00536D57"/>
    <w:rsid w:val="00536DFB"/>
    <w:rsid w:val="00537470"/>
    <w:rsid w:val="005414B4"/>
    <w:rsid w:val="00541A95"/>
    <w:rsid w:val="00543DF1"/>
    <w:rsid w:val="005448FA"/>
    <w:rsid w:val="0054496D"/>
    <w:rsid w:val="0054519D"/>
    <w:rsid w:val="005454DC"/>
    <w:rsid w:val="005464DE"/>
    <w:rsid w:val="00547015"/>
    <w:rsid w:val="00547C22"/>
    <w:rsid w:val="00550746"/>
    <w:rsid w:val="00551263"/>
    <w:rsid w:val="005518DF"/>
    <w:rsid w:val="00551C41"/>
    <w:rsid w:val="00552576"/>
    <w:rsid w:val="0055266A"/>
    <w:rsid w:val="00552760"/>
    <w:rsid w:val="0055325A"/>
    <w:rsid w:val="00553B9B"/>
    <w:rsid w:val="005543D2"/>
    <w:rsid w:val="005545E1"/>
    <w:rsid w:val="005545EB"/>
    <w:rsid w:val="00555664"/>
    <w:rsid w:val="005572C5"/>
    <w:rsid w:val="00557A2D"/>
    <w:rsid w:val="00557AF6"/>
    <w:rsid w:val="00560148"/>
    <w:rsid w:val="0056057D"/>
    <w:rsid w:val="00560679"/>
    <w:rsid w:val="00560745"/>
    <w:rsid w:val="00560883"/>
    <w:rsid w:val="00560A2E"/>
    <w:rsid w:val="0056188D"/>
    <w:rsid w:val="00561D06"/>
    <w:rsid w:val="0056309C"/>
    <w:rsid w:val="005638D5"/>
    <w:rsid w:val="00564581"/>
    <w:rsid w:val="00565506"/>
    <w:rsid w:val="0056577A"/>
    <w:rsid w:val="005659EE"/>
    <w:rsid w:val="0056697B"/>
    <w:rsid w:val="005670C5"/>
    <w:rsid w:val="00567665"/>
    <w:rsid w:val="00570227"/>
    <w:rsid w:val="00570343"/>
    <w:rsid w:val="00570DCD"/>
    <w:rsid w:val="005714A7"/>
    <w:rsid w:val="00572326"/>
    <w:rsid w:val="00573488"/>
    <w:rsid w:val="00573547"/>
    <w:rsid w:val="005741B2"/>
    <w:rsid w:val="00574624"/>
    <w:rsid w:val="00575110"/>
    <w:rsid w:val="0057605D"/>
    <w:rsid w:val="005762AF"/>
    <w:rsid w:val="00577FA2"/>
    <w:rsid w:val="00580679"/>
    <w:rsid w:val="0058128F"/>
    <w:rsid w:val="00581C54"/>
    <w:rsid w:val="005826FF"/>
    <w:rsid w:val="00583735"/>
    <w:rsid w:val="00583B1B"/>
    <w:rsid w:val="00583CC9"/>
    <w:rsid w:val="00584314"/>
    <w:rsid w:val="005843A7"/>
    <w:rsid w:val="005855FB"/>
    <w:rsid w:val="005856E0"/>
    <w:rsid w:val="00585C5C"/>
    <w:rsid w:val="0058675C"/>
    <w:rsid w:val="005868FD"/>
    <w:rsid w:val="00586F76"/>
    <w:rsid w:val="0058797F"/>
    <w:rsid w:val="00590116"/>
    <w:rsid w:val="0059062C"/>
    <w:rsid w:val="00591505"/>
    <w:rsid w:val="00591E00"/>
    <w:rsid w:val="0059207E"/>
    <w:rsid w:val="00593EC4"/>
    <w:rsid w:val="00594AD4"/>
    <w:rsid w:val="00594DB3"/>
    <w:rsid w:val="0059539C"/>
    <w:rsid w:val="00595687"/>
    <w:rsid w:val="00595A20"/>
    <w:rsid w:val="00595F3E"/>
    <w:rsid w:val="0059668D"/>
    <w:rsid w:val="00596760"/>
    <w:rsid w:val="00596B44"/>
    <w:rsid w:val="0059753B"/>
    <w:rsid w:val="005A1AC0"/>
    <w:rsid w:val="005A1C6D"/>
    <w:rsid w:val="005A1E95"/>
    <w:rsid w:val="005A2C1B"/>
    <w:rsid w:val="005A2EFF"/>
    <w:rsid w:val="005A2FE5"/>
    <w:rsid w:val="005A360A"/>
    <w:rsid w:val="005A4141"/>
    <w:rsid w:val="005A54C5"/>
    <w:rsid w:val="005A5A06"/>
    <w:rsid w:val="005A5DF5"/>
    <w:rsid w:val="005A60DA"/>
    <w:rsid w:val="005A719E"/>
    <w:rsid w:val="005A7B87"/>
    <w:rsid w:val="005B00DC"/>
    <w:rsid w:val="005B02FF"/>
    <w:rsid w:val="005B0463"/>
    <w:rsid w:val="005B1CC6"/>
    <w:rsid w:val="005B2028"/>
    <w:rsid w:val="005B2B02"/>
    <w:rsid w:val="005B2F2A"/>
    <w:rsid w:val="005B3135"/>
    <w:rsid w:val="005B37E8"/>
    <w:rsid w:val="005B4195"/>
    <w:rsid w:val="005B4FF0"/>
    <w:rsid w:val="005B59A0"/>
    <w:rsid w:val="005B617A"/>
    <w:rsid w:val="005B64C2"/>
    <w:rsid w:val="005B6699"/>
    <w:rsid w:val="005B6AE4"/>
    <w:rsid w:val="005B6F44"/>
    <w:rsid w:val="005B7123"/>
    <w:rsid w:val="005C0166"/>
    <w:rsid w:val="005C0203"/>
    <w:rsid w:val="005C17E2"/>
    <w:rsid w:val="005C1DCF"/>
    <w:rsid w:val="005C1EF0"/>
    <w:rsid w:val="005C2410"/>
    <w:rsid w:val="005C3245"/>
    <w:rsid w:val="005C33EE"/>
    <w:rsid w:val="005C34FC"/>
    <w:rsid w:val="005C3FA1"/>
    <w:rsid w:val="005C423C"/>
    <w:rsid w:val="005C5152"/>
    <w:rsid w:val="005C5512"/>
    <w:rsid w:val="005C5955"/>
    <w:rsid w:val="005C5D7F"/>
    <w:rsid w:val="005C6620"/>
    <w:rsid w:val="005C72C1"/>
    <w:rsid w:val="005C7A81"/>
    <w:rsid w:val="005C7EA9"/>
    <w:rsid w:val="005D0712"/>
    <w:rsid w:val="005D0B39"/>
    <w:rsid w:val="005D0DA1"/>
    <w:rsid w:val="005D1CFA"/>
    <w:rsid w:val="005D2F4A"/>
    <w:rsid w:val="005D3283"/>
    <w:rsid w:val="005D4315"/>
    <w:rsid w:val="005D4B4A"/>
    <w:rsid w:val="005D563D"/>
    <w:rsid w:val="005D659B"/>
    <w:rsid w:val="005D6C4F"/>
    <w:rsid w:val="005D71E0"/>
    <w:rsid w:val="005E00D7"/>
    <w:rsid w:val="005E07B3"/>
    <w:rsid w:val="005E0845"/>
    <w:rsid w:val="005E0A81"/>
    <w:rsid w:val="005E10D7"/>
    <w:rsid w:val="005E124F"/>
    <w:rsid w:val="005E15E9"/>
    <w:rsid w:val="005E22C4"/>
    <w:rsid w:val="005E2475"/>
    <w:rsid w:val="005E2B19"/>
    <w:rsid w:val="005E34BD"/>
    <w:rsid w:val="005E4B65"/>
    <w:rsid w:val="005E4D33"/>
    <w:rsid w:val="005E4E70"/>
    <w:rsid w:val="005E53B4"/>
    <w:rsid w:val="005E5A77"/>
    <w:rsid w:val="005E66BF"/>
    <w:rsid w:val="005E6C42"/>
    <w:rsid w:val="005E7515"/>
    <w:rsid w:val="005F0C0E"/>
    <w:rsid w:val="005F3AD6"/>
    <w:rsid w:val="005F40E3"/>
    <w:rsid w:val="005F4ECC"/>
    <w:rsid w:val="005F4F23"/>
    <w:rsid w:val="005F5255"/>
    <w:rsid w:val="005F5485"/>
    <w:rsid w:val="005F5713"/>
    <w:rsid w:val="005F5EFF"/>
    <w:rsid w:val="005F6873"/>
    <w:rsid w:val="005F687B"/>
    <w:rsid w:val="005F6B57"/>
    <w:rsid w:val="005F6FEF"/>
    <w:rsid w:val="005F7661"/>
    <w:rsid w:val="00601176"/>
    <w:rsid w:val="00601187"/>
    <w:rsid w:val="00603518"/>
    <w:rsid w:val="00603C5C"/>
    <w:rsid w:val="00603D8C"/>
    <w:rsid w:val="0060423F"/>
    <w:rsid w:val="00604418"/>
    <w:rsid w:val="006052AC"/>
    <w:rsid w:val="00605347"/>
    <w:rsid w:val="006060DD"/>
    <w:rsid w:val="00606232"/>
    <w:rsid w:val="00606FF8"/>
    <w:rsid w:val="006071B7"/>
    <w:rsid w:val="006077BB"/>
    <w:rsid w:val="006078CA"/>
    <w:rsid w:val="006078F4"/>
    <w:rsid w:val="00610492"/>
    <w:rsid w:val="0061077F"/>
    <w:rsid w:val="00610AD1"/>
    <w:rsid w:val="00610E39"/>
    <w:rsid w:val="00612DB3"/>
    <w:rsid w:val="006131DE"/>
    <w:rsid w:val="00613EF0"/>
    <w:rsid w:val="00613F9A"/>
    <w:rsid w:val="006145C2"/>
    <w:rsid w:val="00614AB7"/>
    <w:rsid w:val="0061659D"/>
    <w:rsid w:val="00620188"/>
    <w:rsid w:val="00621109"/>
    <w:rsid w:val="006213F3"/>
    <w:rsid w:val="00621433"/>
    <w:rsid w:val="006215C1"/>
    <w:rsid w:val="00621F15"/>
    <w:rsid w:val="00622971"/>
    <w:rsid w:val="00622C8F"/>
    <w:rsid w:val="00623283"/>
    <w:rsid w:val="00623456"/>
    <w:rsid w:val="0062382B"/>
    <w:rsid w:val="00623E1A"/>
    <w:rsid w:val="00624E15"/>
    <w:rsid w:val="00625368"/>
    <w:rsid w:val="00625381"/>
    <w:rsid w:val="0062541C"/>
    <w:rsid w:val="00625974"/>
    <w:rsid w:val="006279CE"/>
    <w:rsid w:val="0063033D"/>
    <w:rsid w:val="006319DF"/>
    <w:rsid w:val="0063325C"/>
    <w:rsid w:val="00634A7D"/>
    <w:rsid w:val="00635B56"/>
    <w:rsid w:val="00635F4F"/>
    <w:rsid w:val="00635FA7"/>
    <w:rsid w:val="006367A4"/>
    <w:rsid w:val="006369BD"/>
    <w:rsid w:val="00637601"/>
    <w:rsid w:val="0063AA18"/>
    <w:rsid w:val="00640D25"/>
    <w:rsid w:val="006415F8"/>
    <w:rsid w:val="0064164A"/>
    <w:rsid w:val="006423DC"/>
    <w:rsid w:val="00643460"/>
    <w:rsid w:val="0064348F"/>
    <w:rsid w:val="00643E65"/>
    <w:rsid w:val="00644D1D"/>
    <w:rsid w:val="006452CA"/>
    <w:rsid w:val="00646394"/>
    <w:rsid w:val="00647E00"/>
    <w:rsid w:val="0065036C"/>
    <w:rsid w:val="006519E3"/>
    <w:rsid w:val="0065211E"/>
    <w:rsid w:val="00652933"/>
    <w:rsid w:val="00652A3A"/>
    <w:rsid w:val="00653121"/>
    <w:rsid w:val="0065349B"/>
    <w:rsid w:val="00654204"/>
    <w:rsid w:val="00655172"/>
    <w:rsid w:val="006552C9"/>
    <w:rsid w:val="00655490"/>
    <w:rsid w:val="00655FF2"/>
    <w:rsid w:val="006563EF"/>
    <w:rsid w:val="006566EA"/>
    <w:rsid w:val="00656E81"/>
    <w:rsid w:val="00657132"/>
    <w:rsid w:val="00657631"/>
    <w:rsid w:val="006606F5"/>
    <w:rsid w:val="00661535"/>
    <w:rsid w:val="006616FE"/>
    <w:rsid w:val="00661BD2"/>
    <w:rsid w:val="00661CA0"/>
    <w:rsid w:val="0066249B"/>
    <w:rsid w:val="00662AF1"/>
    <w:rsid w:val="006636D8"/>
    <w:rsid w:val="00663E6D"/>
    <w:rsid w:val="0066418C"/>
    <w:rsid w:val="00664C72"/>
    <w:rsid w:val="006652EF"/>
    <w:rsid w:val="00667412"/>
    <w:rsid w:val="00667C10"/>
    <w:rsid w:val="006702EC"/>
    <w:rsid w:val="0067147E"/>
    <w:rsid w:val="006723BC"/>
    <w:rsid w:val="00673DA8"/>
    <w:rsid w:val="00674105"/>
    <w:rsid w:val="0067434E"/>
    <w:rsid w:val="0067459A"/>
    <w:rsid w:val="00674FB5"/>
    <w:rsid w:val="00675776"/>
    <w:rsid w:val="00675C29"/>
    <w:rsid w:val="0067611E"/>
    <w:rsid w:val="006763C3"/>
    <w:rsid w:val="00676606"/>
    <w:rsid w:val="00677026"/>
    <w:rsid w:val="0067715A"/>
    <w:rsid w:val="006775C8"/>
    <w:rsid w:val="00677B31"/>
    <w:rsid w:val="00677C07"/>
    <w:rsid w:val="00677F39"/>
    <w:rsid w:val="00680011"/>
    <w:rsid w:val="00680DC2"/>
    <w:rsid w:val="00680DF4"/>
    <w:rsid w:val="006811F8"/>
    <w:rsid w:val="00681461"/>
    <w:rsid w:val="00681621"/>
    <w:rsid w:val="00681F14"/>
    <w:rsid w:val="00682FEA"/>
    <w:rsid w:val="00683448"/>
    <w:rsid w:val="0068396E"/>
    <w:rsid w:val="00683A3D"/>
    <w:rsid w:val="00683DD2"/>
    <w:rsid w:val="00683EB4"/>
    <w:rsid w:val="00684093"/>
    <w:rsid w:val="00684ED0"/>
    <w:rsid w:val="00685851"/>
    <w:rsid w:val="00686C13"/>
    <w:rsid w:val="00687122"/>
    <w:rsid w:val="00687E8A"/>
    <w:rsid w:val="0069005E"/>
    <w:rsid w:val="00690D72"/>
    <w:rsid w:val="00691F64"/>
    <w:rsid w:val="0069213C"/>
    <w:rsid w:val="00692595"/>
    <w:rsid w:val="00692BCE"/>
    <w:rsid w:val="00692E43"/>
    <w:rsid w:val="00693816"/>
    <w:rsid w:val="0069389D"/>
    <w:rsid w:val="00693EAF"/>
    <w:rsid w:val="006942A2"/>
    <w:rsid w:val="00695675"/>
    <w:rsid w:val="006968C7"/>
    <w:rsid w:val="00696B09"/>
    <w:rsid w:val="00697FF5"/>
    <w:rsid w:val="006A0A4E"/>
    <w:rsid w:val="006A0E0B"/>
    <w:rsid w:val="006A1909"/>
    <w:rsid w:val="006A227C"/>
    <w:rsid w:val="006A2913"/>
    <w:rsid w:val="006A3042"/>
    <w:rsid w:val="006A3E22"/>
    <w:rsid w:val="006A4279"/>
    <w:rsid w:val="006A433A"/>
    <w:rsid w:val="006A46AC"/>
    <w:rsid w:val="006A4A01"/>
    <w:rsid w:val="006A6B9F"/>
    <w:rsid w:val="006A6F1B"/>
    <w:rsid w:val="006A722A"/>
    <w:rsid w:val="006A77A5"/>
    <w:rsid w:val="006A77F9"/>
    <w:rsid w:val="006B10EE"/>
    <w:rsid w:val="006B1541"/>
    <w:rsid w:val="006B18ED"/>
    <w:rsid w:val="006B1EB7"/>
    <w:rsid w:val="006B2867"/>
    <w:rsid w:val="006B2A4E"/>
    <w:rsid w:val="006B2BDB"/>
    <w:rsid w:val="006B2C75"/>
    <w:rsid w:val="006B3738"/>
    <w:rsid w:val="006B397B"/>
    <w:rsid w:val="006B3D08"/>
    <w:rsid w:val="006B46E0"/>
    <w:rsid w:val="006B47E4"/>
    <w:rsid w:val="006B4A5C"/>
    <w:rsid w:val="006B51F0"/>
    <w:rsid w:val="006B525A"/>
    <w:rsid w:val="006B5510"/>
    <w:rsid w:val="006B5B9D"/>
    <w:rsid w:val="006B6257"/>
    <w:rsid w:val="006B6759"/>
    <w:rsid w:val="006B6CD2"/>
    <w:rsid w:val="006B6E21"/>
    <w:rsid w:val="006B6EE1"/>
    <w:rsid w:val="006B7337"/>
    <w:rsid w:val="006B74DE"/>
    <w:rsid w:val="006B7A54"/>
    <w:rsid w:val="006B7FA7"/>
    <w:rsid w:val="006C0A1F"/>
    <w:rsid w:val="006C0F75"/>
    <w:rsid w:val="006C1C1F"/>
    <w:rsid w:val="006C1CA8"/>
    <w:rsid w:val="006C224F"/>
    <w:rsid w:val="006C2439"/>
    <w:rsid w:val="006C27E8"/>
    <w:rsid w:val="006C39B5"/>
    <w:rsid w:val="006C3B6D"/>
    <w:rsid w:val="006C3BAA"/>
    <w:rsid w:val="006C47D3"/>
    <w:rsid w:val="006C527C"/>
    <w:rsid w:val="006C5695"/>
    <w:rsid w:val="006C5956"/>
    <w:rsid w:val="006C5AF2"/>
    <w:rsid w:val="006C5D3D"/>
    <w:rsid w:val="006C5DBC"/>
    <w:rsid w:val="006C69DE"/>
    <w:rsid w:val="006C6C28"/>
    <w:rsid w:val="006C6C6B"/>
    <w:rsid w:val="006C702F"/>
    <w:rsid w:val="006C7D6D"/>
    <w:rsid w:val="006D0040"/>
    <w:rsid w:val="006D00C0"/>
    <w:rsid w:val="006D0AA0"/>
    <w:rsid w:val="006D3029"/>
    <w:rsid w:val="006D30BC"/>
    <w:rsid w:val="006D329D"/>
    <w:rsid w:val="006D37A3"/>
    <w:rsid w:val="006D4440"/>
    <w:rsid w:val="006D5013"/>
    <w:rsid w:val="006D5226"/>
    <w:rsid w:val="006D5E6A"/>
    <w:rsid w:val="006D66AF"/>
    <w:rsid w:val="006D69D8"/>
    <w:rsid w:val="006D71BC"/>
    <w:rsid w:val="006D72B0"/>
    <w:rsid w:val="006D73CD"/>
    <w:rsid w:val="006D74AE"/>
    <w:rsid w:val="006D7EFC"/>
    <w:rsid w:val="006D7F33"/>
    <w:rsid w:val="006E0124"/>
    <w:rsid w:val="006E0475"/>
    <w:rsid w:val="006E06BA"/>
    <w:rsid w:val="006E10D9"/>
    <w:rsid w:val="006E38B4"/>
    <w:rsid w:val="006E42FB"/>
    <w:rsid w:val="006E4327"/>
    <w:rsid w:val="006E4B95"/>
    <w:rsid w:val="006E5119"/>
    <w:rsid w:val="006E5E05"/>
    <w:rsid w:val="006E653A"/>
    <w:rsid w:val="006F0137"/>
    <w:rsid w:val="006F0BF2"/>
    <w:rsid w:val="006F10D8"/>
    <w:rsid w:val="006F11BF"/>
    <w:rsid w:val="006F18C7"/>
    <w:rsid w:val="006F19B8"/>
    <w:rsid w:val="006F21E1"/>
    <w:rsid w:val="006F338E"/>
    <w:rsid w:val="006F3E48"/>
    <w:rsid w:val="006F5520"/>
    <w:rsid w:val="006F5586"/>
    <w:rsid w:val="006F7007"/>
    <w:rsid w:val="00700FA5"/>
    <w:rsid w:val="007013E4"/>
    <w:rsid w:val="0070153D"/>
    <w:rsid w:val="0070166C"/>
    <w:rsid w:val="00701C05"/>
    <w:rsid w:val="00701ED8"/>
    <w:rsid w:val="00702404"/>
    <w:rsid w:val="00702D49"/>
    <w:rsid w:val="00703971"/>
    <w:rsid w:val="00703ECE"/>
    <w:rsid w:val="00703F97"/>
    <w:rsid w:val="00704FB2"/>
    <w:rsid w:val="007053F7"/>
    <w:rsid w:val="00706BA8"/>
    <w:rsid w:val="007073BE"/>
    <w:rsid w:val="007073D6"/>
    <w:rsid w:val="007078F2"/>
    <w:rsid w:val="00710AA3"/>
    <w:rsid w:val="00710B33"/>
    <w:rsid w:val="0071154F"/>
    <w:rsid w:val="007115C2"/>
    <w:rsid w:val="00711D09"/>
    <w:rsid w:val="00712295"/>
    <w:rsid w:val="00713277"/>
    <w:rsid w:val="00713A17"/>
    <w:rsid w:val="007149E1"/>
    <w:rsid w:val="00714D81"/>
    <w:rsid w:val="00715E6F"/>
    <w:rsid w:val="00715EC7"/>
    <w:rsid w:val="00716657"/>
    <w:rsid w:val="00716824"/>
    <w:rsid w:val="00717501"/>
    <w:rsid w:val="00720229"/>
    <w:rsid w:val="007210AA"/>
    <w:rsid w:val="007212B0"/>
    <w:rsid w:val="00722E11"/>
    <w:rsid w:val="0072318E"/>
    <w:rsid w:val="00724446"/>
    <w:rsid w:val="00724F70"/>
    <w:rsid w:val="00726887"/>
    <w:rsid w:val="00726CB6"/>
    <w:rsid w:val="007271BB"/>
    <w:rsid w:val="0072785E"/>
    <w:rsid w:val="00727A3B"/>
    <w:rsid w:val="00730243"/>
    <w:rsid w:val="0073068A"/>
    <w:rsid w:val="007306C5"/>
    <w:rsid w:val="007319BC"/>
    <w:rsid w:val="00731B00"/>
    <w:rsid w:val="00731E42"/>
    <w:rsid w:val="00732058"/>
    <w:rsid w:val="00732F5A"/>
    <w:rsid w:val="00733250"/>
    <w:rsid w:val="007334E7"/>
    <w:rsid w:val="007337BC"/>
    <w:rsid w:val="00733F18"/>
    <w:rsid w:val="007349F4"/>
    <w:rsid w:val="0073684E"/>
    <w:rsid w:val="00736E80"/>
    <w:rsid w:val="00737567"/>
    <w:rsid w:val="00737F77"/>
    <w:rsid w:val="00741313"/>
    <w:rsid w:val="0074158C"/>
    <w:rsid w:val="00741E25"/>
    <w:rsid w:val="00742530"/>
    <w:rsid w:val="007428E3"/>
    <w:rsid w:val="007434A7"/>
    <w:rsid w:val="00743C6E"/>
    <w:rsid w:val="007441D8"/>
    <w:rsid w:val="007446C2"/>
    <w:rsid w:val="00744D54"/>
    <w:rsid w:val="00744D78"/>
    <w:rsid w:val="007457DB"/>
    <w:rsid w:val="007458F2"/>
    <w:rsid w:val="007459C4"/>
    <w:rsid w:val="00745E35"/>
    <w:rsid w:val="00745E86"/>
    <w:rsid w:val="00746177"/>
    <w:rsid w:val="0074660B"/>
    <w:rsid w:val="00746E70"/>
    <w:rsid w:val="0074774E"/>
    <w:rsid w:val="007500F0"/>
    <w:rsid w:val="0075148B"/>
    <w:rsid w:val="007515F1"/>
    <w:rsid w:val="00751832"/>
    <w:rsid w:val="0075299D"/>
    <w:rsid w:val="00753728"/>
    <w:rsid w:val="00753C43"/>
    <w:rsid w:val="00754A6E"/>
    <w:rsid w:val="007554DC"/>
    <w:rsid w:val="0075565D"/>
    <w:rsid w:val="007561D7"/>
    <w:rsid w:val="00756634"/>
    <w:rsid w:val="0075680B"/>
    <w:rsid w:val="00756FEF"/>
    <w:rsid w:val="007573CB"/>
    <w:rsid w:val="00760246"/>
    <w:rsid w:val="00760B11"/>
    <w:rsid w:val="00760CFD"/>
    <w:rsid w:val="00760E63"/>
    <w:rsid w:val="00760E6F"/>
    <w:rsid w:val="00762A52"/>
    <w:rsid w:val="00762F20"/>
    <w:rsid w:val="0076334A"/>
    <w:rsid w:val="007641AD"/>
    <w:rsid w:val="007642F2"/>
    <w:rsid w:val="00764399"/>
    <w:rsid w:val="007649CF"/>
    <w:rsid w:val="00764CF3"/>
    <w:rsid w:val="0076513C"/>
    <w:rsid w:val="00765848"/>
    <w:rsid w:val="00766913"/>
    <w:rsid w:val="00766933"/>
    <w:rsid w:val="007669D7"/>
    <w:rsid w:val="007672E7"/>
    <w:rsid w:val="007701E7"/>
    <w:rsid w:val="00771238"/>
    <w:rsid w:val="00771846"/>
    <w:rsid w:val="00771B7C"/>
    <w:rsid w:val="007723F9"/>
    <w:rsid w:val="0077254B"/>
    <w:rsid w:val="00773689"/>
    <w:rsid w:val="00774034"/>
    <w:rsid w:val="00775315"/>
    <w:rsid w:val="007772D4"/>
    <w:rsid w:val="0077749D"/>
    <w:rsid w:val="00777723"/>
    <w:rsid w:val="007778F2"/>
    <w:rsid w:val="00777DB3"/>
    <w:rsid w:val="0078018C"/>
    <w:rsid w:val="007810E3"/>
    <w:rsid w:val="0078176E"/>
    <w:rsid w:val="00781936"/>
    <w:rsid w:val="00781AC5"/>
    <w:rsid w:val="00781B34"/>
    <w:rsid w:val="007841B6"/>
    <w:rsid w:val="007849C7"/>
    <w:rsid w:val="00784B39"/>
    <w:rsid w:val="0078567A"/>
    <w:rsid w:val="00785802"/>
    <w:rsid w:val="007865E9"/>
    <w:rsid w:val="0078671B"/>
    <w:rsid w:val="00787030"/>
    <w:rsid w:val="007873CD"/>
    <w:rsid w:val="007875B9"/>
    <w:rsid w:val="00790CEB"/>
    <w:rsid w:val="00790DED"/>
    <w:rsid w:val="00791024"/>
    <w:rsid w:val="0079116E"/>
    <w:rsid w:val="00791236"/>
    <w:rsid w:val="0079135A"/>
    <w:rsid w:val="007915FB"/>
    <w:rsid w:val="00791E70"/>
    <w:rsid w:val="00791F79"/>
    <w:rsid w:val="007921D6"/>
    <w:rsid w:val="00792ED4"/>
    <w:rsid w:val="007930DC"/>
    <w:rsid w:val="00793126"/>
    <w:rsid w:val="007931B8"/>
    <w:rsid w:val="00794732"/>
    <w:rsid w:val="00794755"/>
    <w:rsid w:val="00794870"/>
    <w:rsid w:val="00794A3C"/>
    <w:rsid w:val="00794E35"/>
    <w:rsid w:val="00795428"/>
    <w:rsid w:val="00795978"/>
    <w:rsid w:val="00797D43"/>
    <w:rsid w:val="007A0637"/>
    <w:rsid w:val="007A1B03"/>
    <w:rsid w:val="007A1BD7"/>
    <w:rsid w:val="007A25C2"/>
    <w:rsid w:val="007A3005"/>
    <w:rsid w:val="007A329D"/>
    <w:rsid w:val="007A40C7"/>
    <w:rsid w:val="007A46C2"/>
    <w:rsid w:val="007A4910"/>
    <w:rsid w:val="007A54A0"/>
    <w:rsid w:val="007A599B"/>
    <w:rsid w:val="007A6554"/>
    <w:rsid w:val="007A68DD"/>
    <w:rsid w:val="007A76C7"/>
    <w:rsid w:val="007A77AA"/>
    <w:rsid w:val="007A7A7B"/>
    <w:rsid w:val="007A7C12"/>
    <w:rsid w:val="007B076D"/>
    <w:rsid w:val="007B08AE"/>
    <w:rsid w:val="007B096C"/>
    <w:rsid w:val="007B09ED"/>
    <w:rsid w:val="007B0F71"/>
    <w:rsid w:val="007B12F2"/>
    <w:rsid w:val="007B1D21"/>
    <w:rsid w:val="007B2AC4"/>
    <w:rsid w:val="007B3378"/>
    <w:rsid w:val="007B3CA3"/>
    <w:rsid w:val="007B4E39"/>
    <w:rsid w:val="007B50BF"/>
    <w:rsid w:val="007B5A21"/>
    <w:rsid w:val="007B5EDC"/>
    <w:rsid w:val="007B6F76"/>
    <w:rsid w:val="007B7785"/>
    <w:rsid w:val="007B7A7D"/>
    <w:rsid w:val="007C036F"/>
    <w:rsid w:val="007C0B9B"/>
    <w:rsid w:val="007C1B87"/>
    <w:rsid w:val="007C222B"/>
    <w:rsid w:val="007C23BB"/>
    <w:rsid w:val="007C2938"/>
    <w:rsid w:val="007C2C28"/>
    <w:rsid w:val="007C3135"/>
    <w:rsid w:val="007C376F"/>
    <w:rsid w:val="007C38FE"/>
    <w:rsid w:val="007C43A7"/>
    <w:rsid w:val="007C525E"/>
    <w:rsid w:val="007C52A2"/>
    <w:rsid w:val="007C5916"/>
    <w:rsid w:val="007C618A"/>
    <w:rsid w:val="007C6C70"/>
    <w:rsid w:val="007C7AEE"/>
    <w:rsid w:val="007C7FEA"/>
    <w:rsid w:val="007D010A"/>
    <w:rsid w:val="007D1517"/>
    <w:rsid w:val="007D21D8"/>
    <w:rsid w:val="007D30E5"/>
    <w:rsid w:val="007D3736"/>
    <w:rsid w:val="007D374E"/>
    <w:rsid w:val="007D3827"/>
    <w:rsid w:val="007D419E"/>
    <w:rsid w:val="007D41D9"/>
    <w:rsid w:val="007D432C"/>
    <w:rsid w:val="007D5836"/>
    <w:rsid w:val="007D58BD"/>
    <w:rsid w:val="007D59B0"/>
    <w:rsid w:val="007D6764"/>
    <w:rsid w:val="007D7041"/>
    <w:rsid w:val="007D7655"/>
    <w:rsid w:val="007D7D69"/>
    <w:rsid w:val="007DB8AC"/>
    <w:rsid w:val="007E0319"/>
    <w:rsid w:val="007E095D"/>
    <w:rsid w:val="007E316F"/>
    <w:rsid w:val="007E39EE"/>
    <w:rsid w:val="007E3BC2"/>
    <w:rsid w:val="007E4B8A"/>
    <w:rsid w:val="007E4D1B"/>
    <w:rsid w:val="007E53E5"/>
    <w:rsid w:val="007E59D0"/>
    <w:rsid w:val="007E5AB7"/>
    <w:rsid w:val="007E5DBD"/>
    <w:rsid w:val="007E6F77"/>
    <w:rsid w:val="007E70CA"/>
    <w:rsid w:val="007E7CCA"/>
    <w:rsid w:val="007E7D00"/>
    <w:rsid w:val="007F0F1E"/>
    <w:rsid w:val="007F13C6"/>
    <w:rsid w:val="007F1A1A"/>
    <w:rsid w:val="007F20BD"/>
    <w:rsid w:val="007F25AD"/>
    <w:rsid w:val="007F3B31"/>
    <w:rsid w:val="007F407E"/>
    <w:rsid w:val="007F4762"/>
    <w:rsid w:val="007F4779"/>
    <w:rsid w:val="007F4FE7"/>
    <w:rsid w:val="007F5723"/>
    <w:rsid w:val="007F672D"/>
    <w:rsid w:val="007F6EB0"/>
    <w:rsid w:val="007F7160"/>
    <w:rsid w:val="007F7A48"/>
    <w:rsid w:val="007F7D84"/>
    <w:rsid w:val="00800347"/>
    <w:rsid w:val="0080063D"/>
    <w:rsid w:val="00800D6F"/>
    <w:rsid w:val="0080174F"/>
    <w:rsid w:val="00801A7B"/>
    <w:rsid w:val="00802301"/>
    <w:rsid w:val="00802682"/>
    <w:rsid w:val="00803024"/>
    <w:rsid w:val="00803437"/>
    <w:rsid w:val="0080442F"/>
    <w:rsid w:val="00804F82"/>
    <w:rsid w:val="0080519E"/>
    <w:rsid w:val="00805303"/>
    <w:rsid w:val="00805439"/>
    <w:rsid w:val="008060FB"/>
    <w:rsid w:val="00806578"/>
    <w:rsid w:val="00806EC3"/>
    <w:rsid w:val="00807E52"/>
    <w:rsid w:val="008126E5"/>
    <w:rsid w:val="00812A75"/>
    <w:rsid w:val="00813C4D"/>
    <w:rsid w:val="00814057"/>
    <w:rsid w:val="00814A22"/>
    <w:rsid w:val="00815BC8"/>
    <w:rsid w:val="008162F1"/>
    <w:rsid w:val="00816B69"/>
    <w:rsid w:val="008178DA"/>
    <w:rsid w:val="00820436"/>
    <w:rsid w:val="008206D7"/>
    <w:rsid w:val="00820E81"/>
    <w:rsid w:val="008210E5"/>
    <w:rsid w:val="0082342F"/>
    <w:rsid w:val="00823B5E"/>
    <w:rsid w:val="00824025"/>
    <w:rsid w:val="00824406"/>
    <w:rsid w:val="008248BF"/>
    <w:rsid w:val="00824D35"/>
    <w:rsid w:val="008255D2"/>
    <w:rsid w:val="0082560A"/>
    <w:rsid w:val="00825BB2"/>
    <w:rsid w:val="00826420"/>
    <w:rsid w:val="00826686"/>
    <w:rsid w:val="00826821"/>
    <w:rsid w:val="00826F17"/>
    <w:rsid w:val="00827180"/>
    <w:rsid w:val="00827FD9"/>
    <w:rsid w:val="00830168"/>
    <w:rsid w:val="008305CC"/>
    <w:rsid w:val="00830AD3"/>
    <w:rsid w:val="00830E8F"/>
    <w:rsid w:val="00831378"/>
    <w:rsid w:val="0083226C"/>
    <w:rsid w:val="008329B2"/>
    <w:rsid w:val="00834783"/>
    <w:rsid w:val="0083557C"/>
    <w:rsid w:val="008363F5"/>
    <w:rsid w:val="00836424"/>
    <w:rsid w:val="00836931"/>
    <w:rsid w:val="00837E6F"/>
    <w:rsid w:val="00840E2A"/>
    <w:rsid w:val="00841AA7"/>
    <w:rsid w:val="00843F29"/>
    <w:rsid w:val="0084491E"/>
    <w:rsid w:val="00845CF1"/>
    <w:rsid w:val="00846E38"/>
    <w:rsid w:val="0085006D"/>
    <w:rsid w:val="00850B23"/>
    <w:rsid w:val="00850BAB"/>
    <w:rsid w:val="00851B0C"/>
    <w:rsid w:val="00851F72"/>
    <w:rsid w:val="0085211C"/>
    <w:rsid w:val="008529AE"/>
    <w:rsid w:val="00853079"/>
    <w:rsid w:val="00853B07"/>
    <w:rsid w:val="00854508"/>
    <w:rsid w:val="00854556"/>
    <w:rsid w:val="00854F43"/>
    <w:rsid w:val="0085519A"/>
    <w:rsid w:val="00855594"/>
    <w:rsid w:val="00855B3B"/>
    <w:rsid w:val="0085642E"/>
    <w:rsid w:val="00856826"/>
    <w:rsid w:val="0085733C"/>
    <w:rsid w:val="00860004"/>
    <w:rsid w:val="008607D9"/>
    <w:rsid w:val="00860C29"/>
    <w:rsid w:val="00860E6C"/>
    <w:rsid w:val="00861A42"/>
    <w:rsid w:val="00861CF5"/>
    <w:rsid w:val="00863128"/>
    <w:rsid w:val="00863C37"/>
    <w:rsid w:val="00863ECD"/>
    <w:rsid w:val="0086441E"/>
    <w:rsid w:val="008645D7"/>
    <w:rsid w:val="0086489F"/>
    <w:rsid w:val="0086495A"/>
    <w:rsid w:val="008649B0"/>
    <w:rsid w:val="00864A40"/>
    <w:rsid w:val="00864BB2"/>
    <w:rsid w:val="00864EA9"/>
    <w:rsid w:val="008652C6"/>
    <w:rsid w:val="008653A5"/>
    <w:rsid w:val="00865ADE"/>
    <w:rsid w:val="008662C4"/>
    <w:rsid w:val="008666B6"/>
    <w:rsid w:val="00867F4B"/>
    <w:rsid w:val="008709B7"/>
    <w:rsid w:val="00870BAE"/>
    <w:rsid w:val="00871129"/>
    <w:rsid w:val="0087122A"/>
    <w:rsid w:val="00871561"/>
    <w:rsid w:val="00871D36"/>
    <w:rsid w:val="00871D70"/>
    <w:rsid w:val="00872DD7"/>
    <w:rsid w:val="00873316"/>
    <w:rsid w:val="00873EFB"/>
    <w:rsid w:val="008742F2"/>
    <w:rsid w:val="00874704"/>
    <w:rsid w:val="00875078"/>
    <w:rsid w:val="00875670"/>
    <w:rsid w:val="0087608F"/>
    <w:rsid w:val="00876AB1"/>
    <w:rsid w:val="00876C4C"/>
    <w:rsid w:val="00876FE2"/>
    <w:rsid w:val="0087748F"/>
    <w:rsid w:val="00880173"/>
    <w:rsid w:val="00880364"/>
    <w:rsid w:val="008810B2"/>
    <w:rsid w:val="00882FF9"/>
    <w:rsid w:val="008841B1"/>
    <w:rsid w:val="00884F77"/>
    <w:rsid w:val="00885A04"/>
    <w:rsid w:val="00885A7C"/>
    <w:rsid w:val="00885F58"/>
    <w:rsid w:val="008862DC"/>
    <w:rsid w:val="00886606"/>
    <w:rsid w:val="008870D0"/>
    <w:rsid w:val="00887570"/>
    <w:rsid w:val="00890845"/>
    <w:rsid w:val="00890D38"/>
    <w:rsid w:val="00891BB1"/>
    <w:rsid w:val="00891DF3"/>
    <w:rsid w:val="00892003"/>
    <w:rsid w:val="00892259"/>
    <w:rsid w:val="0089243A"/>
    <w:rsid w:val="008926F6"/>
    <w:rsid w:val="008932EE"/>
    <w:rsid w:val="0089337A"/>
    <w:rsid w:val="00894389"/>
    <w:rsid w:val="00894793"/>
    <w:rsid w:val="00895907"/>
    <w:rsid w:val="00896563"/>
    <w:rsid w:val="00897B7C"/>
    <w:rsid w:val="008A088D"/>
    <w:rsid w:val="008A0C31"/>
    <w:rsid w:val="008A0F9A"/>
    <w:rsid w:val="008A1171"/>
    <w:rsid w:val="008A1541"/>
    <w:rsid w:val="008A1967"/>
    <w:rsid w:val="008A1F59"/>
    <w:rsid w:val="008A20B7"/>
    <w:rsid w:val="008A3CEB"/>
    <w:rsid w:val="008A406D"/>
    <w:rsid w:val="008A4A36"/>
    <w:rsid w:val="008A4F72"/>
    <w:rsid w:val="008A5911"/>
    <w:rsid w:val="008A5E56"/>
    <w:rsid w:val="008A64E6"/>
    <w:rsid w:val="008A79FE"/>
    <w:rsid w:val="008B02AE"/>
    <w:rsid w:val="008B0E21"/>
    <w:rsid w:val="008B104C"/>
    <w:rsid w:val="008B10D2"/>
    <w:rsid w:val="008B114D"/>
    <w:rsid w:val="008B21A4"/>
    <w:rsid w:val="008B2407"/>
    <w:rsid w:val="008B29FC"/>
    <w:rsid w:val="008B3954"/>
    <w:rsid w:val="008B40BB"/>
    <w:rsid w:val="008B48E2"/>
    <w:rsid w:val="008B4CB5"/>
    <w:rsid w:val="008B5D3D"/>
    <w:rsid w:val="008B6FDA"/>
    <w:rsid w:val="008B74EF"/>
    <w:rsid w:val="008B7AE2"/>
    <w:rsid w:val="008C007B"/>
    <w:rsid w:val="008C0529"/>
    <w:rsid w:val="008C094F"/>
    <w:rsid w:val="008C1583"/>
    <w:rsid w:val="008C16CA"/>
    <w:rsid w:val="008C1A15"/>
    <w:rsid w:val="008C1F50"/>
    <w:rsid w:val="008C21A0"/>
    <w:rsid w:val="008C22CE"/>
    <w:rsid w:val="008C3194"/>
    <w:rsid w:val="008C31A1"/>
    <w:rsid w:val="008C31AE"/>
    <w:rsid w:val="008C3569"/>
    <w:rsid w:val="008C358E"/>
    <w:rsid w:val="008C35FB"/>
    <w:rsid w:val="008C38D2"/>
    <w:rsid w:val="008C414B"/>
    <w:rsid w:val="008C4877"/>
    <w:rsid w:val="008C4ABD"/>
    <w:rsid w:val="008C4DAB"/>
    <w:rsid w:val="008C50FB"/>
    <w:rsid w:val="008C5141"/>
    <w:rsid w:val="008C5387"/>
    <w:rsid w:val="008C5508"/>
    <w:rsid w:val="008C58F7"/>
    <w:rsid w:val="008C5DCA"/>
    <w:rsid w:val="008C608F"/>
    <w:rsid w:val="008C64F5"/>
    <w:rsid w:val="008C6DAC"/>
    <w:rsid w:val="008C7124"/>
    <w:rsid w:val="008C77B5"/>
    <w:rsid w:val="008C7D6D"/>
    <w:rsid w:val="008D0819"/>
    <w:rsid w:val="008D17CB"/>
    <w:rsid w:val="008D26BE"/>
    <w:rsid w:val="008D3195"/>
    <w:rsid w:val="008D3806"/>
    <w:rsid w:val="008D40A9"/>
    <w:rsid w:val="008D4640"/>
    <w:rsid w:val="008D4EA5"/>
    <w:rsid w:val="008D5991"/>
    <w:rsid w:val="008D6145"/>
    <w:rsid w:val="008D714C"/>
    <w:rsid w:val="008D74EC"/>
    <w:rsid w:val="008D789F"/>
    <w:rsid w:val="008E00CE"/>
    <w:rsid w:val="008E0212"/>
    <w:rsid w:val="008E03ED"/>
    <w:rsid w:val="008E0453"/>
    <w:rsid w:val="008E07B4"/>
    <w:rsid w:val="008E1705"/>
    <w:rsid w:val="008E21A3"/>
    <w:rsid w:val="008E236C"/>
    <w:rsid w:val="008E28A3"/>
    <w:rsid w:val="008E2E48"/>
    <w:rsid w:val="008E2E4C"/>
    <w:rsid w:val="008E45C7"/>
    <w:rsid w:val="008E470C"/>
    <w:rsid w:val="008E56C4"/>
    <w:rsid w:val="008E6004"/>
    <w:rsid w:val="008E6269"/>
    <w:rsid w:val="008E6890"/>
    <w:rsid w:val="008E6A6E"/>
    <w:rsid w:val="008E7087"/>
    <w:rsid w:val="008F2618"/>
    <w:rsid w:val="008F2693"/>
    <w:rsid w:val="008F2DC0"/>
    <w:rsid w:val="008F2F61"/>
    <w:rsid w:val="008F3BB5"/>
    <w:rsid w:val="008F3EDC"/>
    <w:rsid w:val="008F432B"/>
    <w:rsid w:val="008F4CB1"/>
    <w:rsid w:val="008F4F33"/>
    <w:rsid w:val="008F5AAD"/>
    <w:rsid w:val="008F6B7E"/>
    <w:rsid w:val="008F7B6E"/>
    <w:rsid w:val="008F7C2E"/>
    <w:rsid w:val="008F7FE8"/>
    <w:rsid w:val="008F7FEE"/>
    <w:rsid w:val="0090098C"/>
    <w:rsid w:val="00900F4D"/>
    <w:rsid w:val="0090109F"/>
    <w:rsid w:val="009013E4"/>
    <w:rsid w:val="00901469"/>
    <w:rsid w:val="00901DDC"/>
    <w:rsid w:val="00901E02"/>
    <w:rsid w:val="00903304"/>
    <w:rsid w:val="009039F5"/>
    <w:rsid w:val="0090468A"/>
    <w:rsid w:val="00904CD4"/>
    <w:rsid w:val="009052AD"/>
    <w:rsid w:val="00905622"/>
    <w:rsid w:val="00907215"/>
    <w:rsid w:val="00907284"/>
    <w:rsid w:val="00907A45"/>
    <w:rsid w:val="00910C1A"/>
    <w:rsid w:val="00910E45"/>
    <w:rsid w:val="0091124C"/>
    <w:rsid w:val="00911729"/>
    <w:rsid w:val="00911E0B"/>
    <w:rsid w:val="00911FF2"/>
    <w:rsid w:val="0091245D"/>
    <w:rsid w:val="009129E1"/>
    <w:rsid w:val="00913553"/>
    <w:rsid w:val="00914416"/>
    <w:rsid w:val="0091454D"/>
    <w:rsid w:val="00914729"/>
    <w:rsid w:val="00914927"/>
    <w:rsid w:val="00914AF7"/>
    <w:rsid w:val="009160FF"/>
    <w:rsid w:val="00920C29"/>
    <w:rsid w:val="00920D90"/>
    <w:rsid w:val="0092119F"/>
    <w:rsid w:val="009211F9"/>
    <w:rsid w:val="0092126A"/>
    <w:rsid w:val="00922ABB"/>
    <w:rsid w:val="00922C42"/>
    <w:rsid w:val="00922D82"/>
    <w:rsid w:val="00923B00"/>
    <w:rsid w:val="009240C8"/>
    <w:rsid w:val="009245ED"/>
    <w:rsid w:val="00924D91"/>
    <w:rsid w:val="00925C36"/>
    <w:rsid w:val="00925F43"/>
    <w:rsid w:val="00926829"/>
    <w:rsid w:val="00926900"/>
    <w:rsid w:val="00926B0D"/>
    <w:rsid w:val="00926FEF"/>
    <w:rsid w:val="00927312"/>
    <w:rsid w:val="009308CD"/>
    <w:rsid w:val="00931CD4"/>
    <w:rsid w:val="00931D3D"/>
    <w:rsid w:val="00931D89"/>
    <w:rsid w:val="009329AD"/>
    <w:rsid w:val="00932BF2"/>
    <w:rsid w:val="00933660"/>
    <w:rsid w:val="00933D5C"/>
    <w:rsid w:val="009344A9"/>
    <w:rsid w:val="009354B6"/>
    <w:rsid w:val="0093563B"/>
    <w:rsid w:val="00935687"/>
    <w:rsid w:val="00936F96"/>
    <w:rsid w:val="009372B5"/>
    <w:rsid w:val="009379E4"/>
    <w:rsid w:val="0094008C"/>
    <w:rsid w:val="00940956"/>
    <w:rsid w:val="00940A15"/>
    <w:rsid w:val="0094254D"/>
    <w:rsid w:val="00942FD3"/>
    <w:rsid w:val="009459BA"/>
    <w:rsid w:val="00945C72"/>
    <w:rsid w:val="0094722F"/>
    <w:rsid w:val="00947BC7"/>
    <w:rsid w:val="00947C0C"/>
    <w:rsid w:val="009507FC"/>
    <w:rsid w:val="00950C6A"/>
    <w:rsid w:val="009516E9"/>
    <w:rsid w:val="00951FC8"/>
    <w:rsid w:val="009526BF"/>
    <w:rsid w:val="00952F8B"/>
    <w:rsid w:val="00953072"/>
    <w:rsid w:val="00953C8E"/>
    <w:rsid w:val="00954B12"/>
    <w:rsid w:val="009553C7"/>
    <w:rsid w:val="0095556F"/>
    <w:rsid w:val="00955B5C"/>
    <w:rsid w:val="00956711"/>
    <w:rsid w:val="00956A7D"/>
    <w:rsid w:val="00956C17"/>
    <w:rsid w:val="00957D29"/>
    <w:rsid w:val="009604D1"/>
    <w:rsid w:val="00960614"/>
    <w:rsid w:val="009611F7"/>
    <w:rsid w:val="009612C7"/>
    <w:rsid w:val="00961809"/>
    <w:rsid w:val="00961A60"/>
    <w:rsid w:val="00961B48"/>
    <w:rsid w:val="0096236D"/>
    <w:rsid w:val="009627B6"/>
    <w:rsid w:val="00962994"/>
    <w:rsid w:val="00962B48"/>
    <w:rsid w:val="00963273"/>
    <w:rsid w:val="00963C17"/>
    <w:rsid w:val="00964049"/>
    <w:rsid w:val="009640C6"/>
    <w:rsid w:val="00964817"/>
    <w:rsid w:val="009657E5"/>
    <w:rsid w:val="00965D83"/>
    <w:rsid w:val="009661FC"/>
    <w:rsid w:val="00966608"/>
    <w:rsid w:val="00966A31"/>
    <w:rsid w:val="00966CA7"/>
    <w:rsid w:val="009675EC"/>
    <w:rsid w:val="00967AFF"/>
    <w:rsid w:val="00970C0D"/>
    <w:rsid w:val="00970EEC"/>
    <w:rsid w:val="00970F9A"/>
    <w:rsid w:val="00971431"/>
    <w:rsid w:val="00971752"/>
    <w:rsid w:val="009718CA"/>
    <w:rsid w:val="00971A93"/>
    <w:rsid w:val="00972994"/>
    <w:rsid w:val="00972AB9"/>
    <w:rsid w:val="00972D86"/>
    <w:rsid w:val="00972DA3"/>
    <w:rsid w:val="00974070"/>
    <w:rsid w:val="00974F4F"/>
    <w:rsid w:val="009758D8"/>
    <w:rsid w:val="009759AF"/>
    <w:rsid w:val="00976938"/>
    <w:rsid w:val="009776A4"/>
    <w:rsid w:val="00977F79"/>
    <w:rsid w:val="009800A7"/>
    <w:rsid w:val="009802ED"/>
    <w:rsid w:val="009814C2"/>
    <w:rsid w:val="00981711"/>
    <w:rsid w:val="00982D19"/>
    <w:rsid w:val="00982F13"/>
    <w:rsid w:val="009834B9"/>
    <w:rsid w:val="009839FB"/>
    <w:rsid w:val="00983DFB"/>
    <w:rsid w:val="00984935"/>
    <w:rsid w:val="00984E40"/>
    <w:rsid w:val="009851E0"/>
    <w:rsid w:val="00985560"/>
    <w:rsid w:val="00985C98"/>
    <w:rsid w:val="00985E8A"/>
    <w:rsid w:val="00985F6C"/>
    <w:rsid w:val="00987676"/>
    <w:rsid w:val="00987FEB"/>
    <w:rsid w:val="00990304"/>
    <w:rsid w:val="00990D25"/>
    <w:rsid w:val="00991780"/>
    <w:rsid w:val="009923BC"/>
    <w:rsid w:val="00992B39"/>
    <w:rsid w:val="0099346B"/>
    <w:rsid w:val="00993A0A"/>
    <w:rsid w:val="0099462C"/>
    <w:rsid w:val="00994A82"/>
    <w:rsid w:val="00995383"/>
    <w:rsid w:val="0099573D"/>
    <w:rsid w:val="009959EC"/>
    <w:rsid w:val="00995D77"/>
    <w:rsid w:val="00995E4D"/>
    <w:rsid w:val="009975DE"/>
    <w:rsid w:val="00997D76"/>
    <w:rsid w:val="009A004F"/>
    <w:rsid w:val="009A0DFE"/>
    <w:rsid w:val="009A0EA4"/>
    <w:rsid w:val="009A1285"/>
    <w:rsid w:val="009A19D5"/>
    <w:rsid w:val="009A1EB5"/>
    <w:rsid w:val="009A23E9"/>
    <w:rsid w:val="009A248D"/>
    <w:rsid w:val="009A25FF"/>
    <w:rsid w:val="009A354F"/>
    <w:rsid w:val="009A3C59"/>
    <w:rsid w:val="009A3F9A"/>
    <w:rsid w:val="009A40FF"/>
    <w:rsid w:val="009A4101"/>
    <w:rsid w:val="009A4792"/>
    <w:rsid w:val="009A4B4A"/>
    <w:rsid w:val="009A6141"/>
    <w:rsid w:val="009A6E9B"/>
    <w:rsid w:val="009A7144"/>
    <w:rsid w:val="009A7719"/>
    <w:rsid w:val="009B11D7"/>
    <w:rsid w:val="009B2276"/>
    <w:rsid w:val="009B22DC"/>
    <w:rsid w:val="009B2601"/>
    <w:rsid w:val="009B3A07"/>
    <w:rsid w:val="009B3A4A"/>
    <w:rsid w:val="009B3D09"/>
    <w:rsid w:val="009B4637"/>
    <w:rsid w:val="009B479D"/>
    <w:rsid w:val="009B4F25"/>
    <w:rsid w:val="009B66F5"/>
    <w:rsid w:val="009B7658"/>
    <w:rsid w:val="009C0127"/>
    <w:rsid w:val="009C049B"/>
    <w:rsid w:val="009C1B70"/>
    <w:rsid w:val="009C2432"/>
    <w:rsid w:val="009C28CB"/>
    <w:rsid w:val="009C2E10"/>
    <w:rsid w:val="009C31D9"/>
    <w:rsid w:val="009C45F6"/>
    <w:rsid w:val="009C4C06"/>
    <w:rsid w:val="009C531F"/>
    <w:rsid w:val="009C54C6"/>
    <w:rsid w:val="009C5686"/>
    <w:rsid w:val="009C6F6E"/>
    <w:rsid w:val="009D0641"/>
    <w:rsid w:val="009D0FD5"/>
    <w:rsid w:val="009D113D"/>
    <w:rsid w:val="009D1320"/>
    <w:rsid w:val="009D2A0A"/>
    <w:rsid w:val="009D4599"/>
    <w:rsid w:val="009D4E30"/>
    <w:rsid w:val="009D5113"/>
    <w:rsid w:val="009D5DFA"/>
    <w:rsid w:val="009D6E58"/>
    <w:rsid w:val="009D6F5F"/>
    <w:rsid w:val="009D776E"/>
    <w:rsid w:val="009D7ACE"/>
    <w:rsid w:val="009E0AA9"/>
    <w:rsid w:val="009E2B34"/>
    <w:rsid w:val="009E2FFF"/>
    <w:rsid w:val="009E31A9"/>
    <w:rsid w:val="009E3454"/>
    <w:rsid w:val="009E3500"/>
    <w:rsid w:val="009E45AF"/>
    <w:rsid w:val="009E48B9"/>
    <w:rsid w:val="009E68B4"/>
    <w:rsid w:val="009F13C3"/>
    <w:rsid w:val="009F1C84"/>
    <w:rsid w:val="009F27BC"/>
    <w:rsid w:val="009F31E9"/>
    <w:rsid w:val="009F511F"/>
    <w:rsid w:val="009F51D5"/>
    <w:rsid w:val="009F5E01"/>
    <w:rsid w:val="009F61D4"/>
    <w:rsid w:val="009F6418"/>
    <w:rsid w:val="009F67E8"/>
    <w:rsid w:val="009F6A36"/>
    <w:rsid w:val="009F6A3B"/>
    <w:rsid w:val="009F71F5"/>
    <w:rsid w:val="009F7661"/>
    <w:rsid w:val="009F770D"/>
    <w:rsid w:val="009F7FEC"/>
    <w:rsid w:val="00A0033C"/>
    <w:rsid w:val="00A003DB"/>
    <w:rsid w:val="00A00681"/>
    <w:rsid w:val="00A00A59"/>
    <w:rsid w:val="00A013D5"/>
    <w:rsid w:val="00A01709"/>
    <w:rsid w:val="00A02180"/>
    <w:rsid w:val="00A025F4"/>
    <w:rsid w:val="00A0322B"/>
    <w:rsid w:val="00A04082"/>
    <w:rsid w:val="00A04760"/>
    <w:rsid w:val="00A05472"/>
    <w:rsid w:val="00A0607D"/>
    <w:rsid w:val="00A06DF9"/>
    <w:rsid w:val="00A074D3"/>
    <w:rsid w:val="00A074E8"/>
    <w:rsid w:val="00A07560"/>
    <w:rsid w:val="00A078C9"/>
    <w:rsid w:val="00A07BCD"/>
    <w:rsid w:val="00A1057D"/>
    <w:rsid w:val="00A12CAF"/>
    <w:rsid w:val="00A12D67"/>
    <w:rsid w:val="00A13952"/>
    <w:rsid w:val="00A142B5"/>
    <w:rsid w:val="00A143DF"/>
    <w:rsid w:val="00A144EC"/>
    <w:rsid w:val="00A14851"/>
    <w:rsid w:val="00A153A1"/>
    <w:rsid w:val="00A15CB5"/>
    <w:rsid w:val="00A15CCB"/>
    <w:rsid w:val="00A16609"/>
    <w:rsid w:val="00A1730A"/>
    <w:rsid w:val="00A177B8"/>
    <w:rsid w:val="00A205C1"/>
    <w:rsid w:val="00A20DD7"/>
    <w:rsid w:val="00A21321"/>
    <w:rsid w:val="00A21398"/>
    <w:rsid w:val="00A21D85"/>
    <w:rsid w:val="00A22079"/>
    <w:rsid w:val="00A22140"/>
    <w:rsid w:val="00A2302E"/>
    <w:rsid w:val="00A23156"/>
    <w:rsid w:val="00A233AB"/>
    <w:rsid w:val="00A235E3"/>
    <w:rsid w:val="00A251E7"/>
    <w:rsid w:val="00A26688"/>
    <w:rsid w:val="00A2688A"/>
    <w:rsid w:val="00A27CFA"/>
    <w:rsid w:val="00A27E14"/>
    <w:rsid w:val="00A3032E"/>
    <w:rsid w:val="00A3082B"/>
    <w:rsid w:val="00A308E2"/>
    <w:rsid w:val="00A319E7"/>
    <w:rsid w:val="00A331A5"/>
    <w:rsid w:val="00A335E5"/>
    <w:rsid w:val="00A34366"/>
    <w:rsid w:val="00A34744"/>
    <w:rsid w:val="00A3477E"/>
    <w:rsid w:val="00A34B5D"/>
    <w:rsid w:val="00A34EC0"/>
    <w:rsid w:val="00A35330"/>
    <w:rsid w:val="00A357A5"/>
    <w:rsid w:val="00A357FD"/>
    <w:rsid w:val="00A36AFB"/>
    <w:rsid w:val="00A3786D"/>
    <w:rsid w:val="00A37B66"/>
    <w:rsid w:val="00A40573"/>
    <w:rsid w:val="00A40812"/>
    <w:rsid w:val="00A40999"/>
    <w:rsid w:val="00A41665"/>
    <w:rsid w:val="00A42082"/>
    <w:rsid w:val="00A437BF"/>
    <w:rsid w:val="00A43A83"/>
    <w:rsid w:val="00A4472E"/>
    <w:rsid w:val="00A4616E"/>
    <w:rsid w:val="00A46409"/>
    <w:rsid w:val="00A46483"/>
    <w:rsid w:val="00A46EFF"/>
    <w:rsid w:val="00A47D90"/>
    <w:rsid w:val="00A506BE"/>
    <w:rsid w:val="00A5077E"/>
    <w:rsid w:val="00A50AD0"/>
    <w:rsid w:val="00A5217C"/>
    <w:rsid w:val="00A522C6"/>
    <w:rsid w:val="00A538D4"/>
    <w:rsid w:val="00A539EB"/>
    <w:rsid w:val="00A53A6E"/>
    <w:rsid w:val="00A54362"/>
    <w:rsid w:val="00A54AEF"/>
    <w:rsid w:val="00A56010"/>
    <w:rsid w:val="00A56C89"/>
    <w:rsid w:val="00A572B8"/>
    <w:rsid w:val="00A606A6"/>
    <w:rsid w:val="00A6160E"/>
    <w:rsid w:val="00A61664"/>
    <w:rsid w:val="00A61DEC"/>
    <w:rsid w:val="00A62D12"/>
    <w:rsid w:val="00A636F5"/>
    <w:rsid w:val="00A636F8"/>
    <w:rsid w:val="00A63F95"/>
    <w:rsid w:val="00A6444C"/>
    <w:rsid w:val="00A648E0"/>
    <w:rsid w:val="00A66280"/>
    <w:rsid w:val="00A66CAA"/>
    <w:rsid w:val="00A70886"/>
    <w:rsid w:val="00A70A0E"/>
    <w:rsid w:val="00A70D42"/>
    <w:rsid w:val="00A7124A"/>
    <w:rsid w:val="00A712BD"/>
    <w:rsid w:val="00A71A71"/>
    <w:rsid w:val="00A728A2"/>
    <w:rsid w:val="00A72F83"/>
    <w:rsid w:val="00A7402C"/>
    <w:rsid w:val="00A741CF"/>
    <w:rsid w:val="00A7449A"/>
    <w:rsid w:val="00A74547"/>
    <w:rsid w:val="00A74882"/>
    <w:rsid w:val="00A74CE7"/>
    <w:rsid w:val="00A76983"/>
    <w:rsid w:val="00A76D39"/>
    <w:rsid w:val="00A773EE"/>
    <w:rsid w:val="00A7795C"/>
    <w:rsid w:val="00A80823"/>
    <w:rsid w:val="00A817F4"/>
    <w:rsid w:val="00A81929"/>
    <w:rsid w:val="00A81FB5"/>
    <w:rsid w:val="00A82806"/>
    <w:rsid w:val="00A83220"/>
    <w:rsid w:val="00A8341C"/>
    <w:rsid w:val="00A83B9A"/>
    <w:rsid w:val="00A83EBB"/>
    <w:rsid w:val="00A83ECC"/>
    <w:rsid w:val="00A83F25"/>
    <w:rsid w:val="00A854E3"/>
    <w:rsid w:val="00A86824"/>
    <w:rsid w:val="00A8723E"/>
    <w:rsid w:val="00A872B3"/>
    <w:rsid w:val="00A876E4"/>
    <w:rsid w:val="00A9050C"/>
    <w:rsid w:val="00A90A82"/>
    <w:rsid w:val="00A90B12"/>
    <w:rsid w:val="00A90B3E"/>
    <w:rsid w:val="00A91627"/>
    <w:rsid w:val="00A91993"/>
    <w:rsid w:val="00A922DA"/>
    <w:rsid w:val="00A92E35"/>
    <w:rsid w:val="00A93194"/>
    <w:rsid w:val="00A94CFA"/>
    <w:rsid w:val="00A97360"/>
    <w:rsid w:val="00AA07F0"/>
    <w:rsid w:val="00AA19DB"/>
    <w:rsid w:val="00AA26E5"/>
    <w:rsid w:val="00AA30C3"/>
    <w:rsid w:val="00AA4F4E"/>
    <w:rsid w:val="00AA5813"/>
    <w:rsid w:val="00AA63DF"/>
    <w:rsid w:val="00AA6F28"/>
    <w:rsid w:val="00AA6F4A"/>
    <w:rsid w:val="00AA77B5"/>
    <w:rsid w:val="00AA77FC"/>
    <w:rsid w:val="00AA7985"/>
    <w:rsid w:val="00AB023A"/>
    <w:rsid w:val="00AB1A3C"/>
    <w:rsid w:val="00AB1C71"/>
    <w:rsid w:val="00AB2511"/>
    <w:rsid w:val="00AB27F2"/>
    <w:rsid w:val="00AB38B4"/>
    <w:rsid w:val="00AB3BC1"/>
    <w:rsid w:val="00AB3C02"/>
    <w:rsid w:val="00AB48FD"/>
    <w:rsid w:val="00AB4903"/>
    <w:rsid w:val="00AB54DA"/>
    <w:rsid w:val="00AB607F"/>
    <w:rsid w:val="00AB674A"/>
    <w:rsid w:val="00AB6ACF"/>
    <w:rsid w:val="00AB7526"/>
    <w:rsid w:val="00AB76D6"/>
    <w:rsid w:val="00AB77BF"/>
    <w:rsid w:val="00AB7CDE"/>
    <w:rsid w:val="00AC045B"/>
    <w:rsid w:val="00AC0F19"/>
    <w:rsid w:val="00AC11A0"/>
    <w:rsid w:val="00AC1A12"/>
    <w:rsid w:val="00AC253F"/>
    <w:rsid w:val="00AC3658"/>
    <w:rsid w:val="00AC3685"/>
    <w:rsid w:val="00AC3A16"/>
    <w:rsid w:val="00AC4A03"/>
    <w:rsid w:val="00AC4A13"/>
    <w:rsid w:val="00AC4E97"/>
    <w:rsid w:val="00AC509A"/>
    <w:rsid w:val="00AC555B"/>
    <w:rsid w:val="00AC681F"/>
    <w:rsid w:val="00AC6943"/>
    <w:rsid w:val="00AC7733"/>
    <w:rsid w:val="00AC7C2E"/>
    <w:rsid w:val="00AC7EB9"/>
    <w:rsid w:val="00AD0B3C"/>
    <w:rsid w:val="00AD11DF"/>
    <w:rsid w:val="00AD18D2"/>
    <w:rsid w:val="00AD1AA5"/>
    <w:rsid w:val="00AD21E2"/>
    <w:rsid w:val="00AD267D"/>
    <w:rsid w:val="00AD3A3D"/>
    <w:rsid w:val="00AD403C"/>
    <w:rsid w:val="00AD4E9F"/>
    <w:rsid w:val="00AD5916"/>
    <w:rsid w:val="00AD61B6"/>
    <w:rsid w:val="00AD6B9B"/>
    <w:rsid w:val="00AD78E5"/>
    <w:rsid w:val="00AD7F03"/>
    <w:rsid w:val="00AE23FE"/>
    <w:rsid w:val="00AE466A"/>
    <w:rsid w:val="00AE4935"/>
    <w:rsid w:val="00AE4E6B"/>
    <w:rsid w:val="00AE5173"/>
    <w:rsid w:val="00AE5D88"/>
    <w:rsid w:val="00AE5EF2"/>
    <w:rsid w:val="00AE6318"/>
    <w:rsid w:val="00AE6AC7"/>
    <w:rsid w:val="00AF052F"/>
    <w:rsid w:val="00AF0A39"/>
    <w:rsid w:val="00AF0DE5"/>
    <w:rsid w:val="00AF17B2"/>
    <w:rsid w:val="00AF24D8"/>
    <w:rsid w:val="00AF291F"/>
    <w:rsid w:val="00AF3417"/>
    <w:rsid w:val="00AF3459"/>
    <w:rsid w:val="00AF44B4"/>
    <w:rsid w:val="00AF479C"/>
    <w:rsid w:val="00AF484C"/>
    <w:rsid w:val="00AF517D"/>
    <w:rsid w:val="00AF56A6"/>
    <w:rsid w:val="00AF56FE"/>
    <w:rsid w:val="00AF57CD"/>
    <w:rsid w:val="00AF5EA9"/>
    <w:rsid w:val="00AF5F22"/>
    <w:rsid w:val="00AF6848"/>
    <w:rsid w:val="00AF706C"/>
    <w:rsid w:val="00AF720D"/>
    <w:rsid w:val="00B0021F"/>
    <w:rsid w:val="00B00A20"/>
    <w:rsid w:val="00B0162E"/>
    <w:rsid w:val="00B02270"/>
    <w:rsid w:val="00B02D77"/>
    <w:rsid w:val="00B04A1A"/>
    <w:rsid w:val="00B04FE4"/>
    <w:rsid w:val="00B06246"/>
    <w:rsid w:val="00B072EF"/>
    <w:rsid w:val="00B10E08"/>
    <w:rsid w:val="00B123E1"/>
    <w:rsid w:val="00B12B76"/>
    <w:rsid w:val="00B12D03"/>
    <w:rsid w:val="00B13004"/>
    <w:rsid w:val="00B1309E"/>
    <w:rsid w:val="00B1354D"/>
    <w:rsid w:val="00B1535E"/>
    <w:rsid w:val="00B1559C"/>
    <w:rsid w:val="00B15E33"/>
    <w:rsid w:val="00B16931"/>
    <w:rsid w:val="00B1705B"/>
    <w:rsid w:val="00B17269"/>
    <w:rsid w:val="00B17507"/>
    <w:rsid w:val="00B17E59"/>
    <w:rsid w:val="00B21386"/>
    <w:rsid w:val="00B2187C"/>
    <w:rsid w:val="00B224F1"/>
    <w:rsid w:val="00B22EE9"/>
    <w:rsid w:val="00B23659"/>
    <w:rsid w:val="00B24405"/>
    <w:rsid w:val="00B25229"/>
    <w:rsid w:val="00B25F89"/>
    <w:rsid w:val="00B260F2"/>
    <w:rsid w:val="00B271D7"/>
    <w:rsid w:val="00B300B3"/>
    <w:rsid w:val="00B31431"/>
    <w:rsid w:val="00B31EDC"/>
    <w:rsid w:val="00B33A39"/>
    <w:rsid w:val="00B33E30"/>
    <w:rsid w:val="00B3400B"/>
    <w:rsid w:val="00B3463E"/>
    <w:rsid w:val="00B3471A"/>
    <w:rsid w:val="00B348F9"/>
    <w:rsid w:val="00B34A7F"/>
    <w:rsid w:val="00B35ED7"/>
    <w:rsid w:val="00B35FDE"/>
    <w:rsid w:val="00B36A9B"/>
    <w:rsid w:val="00B4004F"/>
    <w:rsid w:val="00B40154"/>
    <w:rsid w:val="00B40E1C"/>
    <w:rsid w:val="00B42B09"/>
    <w:rsid w:val="00B42ED0"/>
    <w:rsid w:val="00B431C0"/>
    <w:rsid w:val="00B43230"/>
    <w:rsid w:val="00B436A9"/>
    <w:rsid w:val="00B43830"/>
    <w:rsid w:val="00B44432"/>
    <w:rsid w:val="00B4446A"/>
    <w:rsid w:val="00B449BA"/>
    <w:rsid w:val="00B4552D"/>
    <w:rsid w:val="00B457F9"/>
    <w:rsid w:val="00B45907"/>
    <w:rsid w:val="00B46C77"/>
    <w:rsid w:val="00B474EE"/>
    <w:rsid w:val="00B504CD"/>
    <w:rsid w:val="00B50696"/>
    <w:rsid w:val="00B50FCC"/>
    <w:rsid w:val="00B510B8"/>
    <w:rsid w:val="00B51CEF"/>
    <w:rsid w:val="00B525D7"/>
    <w:rsid w:val="00B528A1"/>
    <w:rsid w:val="00B52A97"/>
    <w:rsid w:val="00B52BC7"/>
    <w:rsid w:val="00B52DB2"/>
    <w:rsid w:val="00B538BE"/>
    <w:rsid w:val="00B539E4"/>
    <w:rsid w:val="00B53B0F"/>
    <w:rsid w:val="00B53CD9"/>
    <w:rsid w:val="00B53E53"/>
    <w:rsid w:val="00B5446C"/>
    <w:rsid w:val="00B546CA"/>
    <w:rsid w:val="00B547E8"/>
    <w:rsid w:val="00B548A8"/>
    <w:rsid w:val="00B54BCC"/>
    <w:rsid w:val="00B54E07"/>
    <w:rsid w:val="00B54FA3"/>
    <w:rsid w:val="00B552D2"/>
    <w:rsid w:val="00B55663"/>
    <w:rsid w:val="00B55C76"/>
    <w:rsid w:val="00B56251"/>
    <w:rsid w:val="00B566E5"/>
    <w:rsid w:val="00B572A5"/>
    <w:rsid w:val="00B572BA"/>
    <w:rsid w:val="00B57D84"/>
    <w:rsid w:val="00B57DB4"/>
    <w:rsid w:val="00B57DCB"/>
    <w:rsid w:val="00B57FD0"/>
    <w:rsid w:val="00B60BB1"/>
    <w:rsid w:val="00B60FE9"/>
    <w:rsid w:val="00B62981"/>
    <w:rsid w:val="00B62EE4"/>
    <w:rsid w:val="00B63789"/>
    <w:rsid w:val="00B63DBD"/>
    <w:rsid w:val="00B63E3C"/>
    <w:rsid w:val="00B645AE"/>
    <w:rsid w:val="00B647E0"/>
    <w:rsid w:val="00B652C1"/>
    <w:rsid w:val="00B65520"/>
    <w:rsid w:val="00B657B8"/>
    <w:rsid w:val="00B65EE9"/>
    <w:rsid w:val="00B661C4"/>
    <w:rsid w:val="00B669CA"/>
    <w:rsid w:val="00B66C33"/>
    <w:rsid w:val="00B66C83"/>
    <w:rsid w:val="00B66F8E"/>
    <w:rsid w:val="00B66FA2"/>
    <w:rsid w:val="00B672FC"/>
    <w:rsid w:val="00B67B10"/>
    <w:rsid w:val="00B67B2F"/>
    <w:rsid w:val="00B67D4A"/>
    <w:rsid w:val="00B70185"/>
    <w:rsid w:val="00B7075E"/>
    <w:rsid w:val="00B71693"/>
    <w:rsid w:val="00B72409"/>
    <w:rsid w:val="00B72BD9"/>
    <w:rsid w:val="00B73225"/>
    <w:rsid w:val="00B73826"/>
    <w:rsid w:val="00B73DDB"/>
    <w:rsid w:val="00B744DB"/>
    <w:rsid w:val="00B74538"/>
    <w:rsid w:val="00B7489E"/>
    <w:rsid w:val="00B752D9"/>
    <w:rsid w:val="00B752F3"/>
    <w:rsid w:val="00B7540F"/>
    <w:rsid w:val="00B759BE"/>
    <w:rsid w:val="00B75B1C"/>
    <w:rsid w:val="00B75BCE"/>
    <w:rsid w:val="00B75D4F"/>
    <w:rsid w:val="00B75FC6"/>
    <w:rsid w:val="00B763A4"/>
    <w:rsid w:val="00B76416"/>
    <w:rsid w:val="00B76BCD"/>
    <w:rsid w:val="00B770D5"/>
    <w:rsid w:val="00B772C1"/>
    <w:rsid w:val="00B77590"/>
    <w:rsid w:val="00B80461"/>
    <w:rsid w:val="00B80888"/>
    <w:rsid w:val="00B80B35"/>
    <w:rsid w:val="00B80C0E"/>
    <w:rsid w:val="00B819CE"/>
    <w:rsid w:val="00B819D9"/>
    <w:rsid w:val="00B82114"/>
    <w:rsid w:val="00B82418"/>
    <w:rsid w:val="00B826AA"/>
    <w:rsid w:val="00B82B55"/>
    <w:rsid w:val="00B82FFC"/>
    <w:rsid w:val="00B83CE6"/>
    <w:rsid w:val="00B83EE5"/>
    <w:rsid w:val="00B83FFB"/>
    <w:rsid w:val="00B845A2"/>
    <w:rsid w:val="00B84C79"/>
    <w:rsid w:val="00B8694E"/>
    <w:rsid w:val="00B8762A"/>
    <w:rsid w:val="00B87E16"/>
    <w:rsid w:val="00B90422"/>
    <w:rsid w:val="00B908FA"/>
    <w:rsid w:val="00B91AB1"/>
    <w:rsid w:val="00B92022"/>
    <w:rsid w:val="00B921CA"/>
    <w:rsid w:val="00B92ED7"/>
    <w:rsid w:val="00B93597"/>
    <w:rsid w:val="00B93620"/>
    <w:rsid w:val="00B93985"/>
    <w:rsid w:val="00B93C7E"/>
    <w:rsid w:val="00B94216"/>
    <w:rsid w:val="00B947F9"/>
    <w:rsid w:val="00B951DD"/>
    <w:rsid w:val="00B9545E"/>
    <w:rsid w:val="00B95537"/>
    <w:rsid w:val="00B9575B"/>
    <w:rsid w:val="00B95D13"/>
    <w:rsid w:val="00B95D95"/>
    <w:rsid w:val="00B95E2D"/>
    <w:rsid w:val="00B95F16"/>
    <w:rsid w:val="00B979F2"/>
    <w:rsid w:val="00B97FB8"/>
    <w:rsid w:val="00BA03F8"/>
    <w:rsid w:val="00BA04E5"/>
    <w:rsid w:val="00BA21D8"/>
    <w:rsid w:val="00BA294C"/>
    <w:rsid w:val="00BA3ACA"/>
    <w:rsid w:val="00BA3DEE"/>
    <w:rsid w:val="00BA477E"/>
    <w:rsid w:val="00BA4B3F"/>
    <w:rsid w:val="00BA4D10"/>
    <w:rsid w:val="00BA4F34"/>
    <w:rsid w:val="00BA6041"/>
    <w:rsid w:val="00BA60CE"/>
    <w:rsid w:val="00BA770E"/>
    <w:rsid w:val="00BA774B"/>
    <w:rsid w:val="00BA789B"/>
    <w:rsid w:val="00BA797A"/>
    <w:rsid w:val="00BB0E38"/>
    <w:rsid w:val="00BB1663"/>
    <w:rsid w:val="00BB1E38"/>
    <w:rsid w:val="00BB1FE9"/>
    <w:rsid w:val="00BB367C"/>
    <w:rsid w:val="00BB45C1"/>
    <w:rsid w:val="00BB5B42"/>
    <w:rsid w:val="00BB5F13"/>
    <w:rsid w:val="00BB6176"/>
    <w:rsid w:val="00BB64BB"/>
    <w:rsid w:val="00BB72D0"/>
    <w:rsid w:val="00BB752D"/>
    <w:rsid w:val="00BB7535"/>
    <w:rsid w:val="00BB7826"/>
    <w:rsid w:val="00BB79B1"/>
    <w:rsid w:val="00BB79F9"/>
    <w:rsid w:val="00BB7D2D"/>
    <w:rsid w:val="00BB7D8E"/>
    <w:rsid w:val="00BC024D"/>
    <w:rsid w:val="00BC0C07"/>
    <w:rsid w:val="00BC0D9C"/>
    <w:rsid w:val="00BC1BD8"/>
    <w:rsid w:val="00BC1CF8"/>
    <w:rsid w:val="00BC1D66"/>
    <w:rsid w:val="00BC2120"/>
    <w:rsid w:val="00BC2166"/>
    <w:rsid w:val="00BC2D5C"/>
    <w:rsid w:val="00BC3039"/>
    <w:rsid w:val="00BC31E6"/>
    <w:rsid w:val="00BC35CD"/>
    <w:rsid w:val="00BC37B5"/>
    <w:rsid w:val="00BC3942"/>
    <w:rsid w:val="00BC3E4D"/>
    <w:rsid w:val="00BC3F76"/>
    <w:rsid w:val="00BC4262"/>
    <w:rsid w:val="00BC51CF"/>
    <w:rsid w:val="00BC5621"/>
    <w:rsid w:val="00BC5A6C"/>
    <w:rsid w:val="00BC5B69"/>
    <w:rsid w:val="00BC6816"/>
    <w:rsid w:val="00BC6884"/>
    <w:rsid w:val="00BC6A94"/>
    <w:rsid w:val="00BC7036"/>
    <w:rsid w:val="00BC7E2D"/>
    <w:rsid w:val="00BC7EE7"/>
    <w:rsid w:val="00BD046B"/>
    <w:rsid w:val="00BD070F"/>
    <w:rsid w:val="00BD13DD"/>
    <w:rsid w:val="00BD16F3"/>
    <w:rsid w:val="00BD16F4"/>
    <w:rsid w:val="00BD213B"/>
    <w:rsid w:val="00BD2152"/>
    <w:rsid w:val="00BD21F9"/>
    <w:rsid w:val="00BD30C6"/>
    <w:rsid w:val="00BD3C49"/>
    <w:rsid w:val="00BD3CC3"/>
    <w:rsid w:val="00BD421E"/>
    <w:rsid w:val="00BD4C86"/>
    <w:rsid w:val="00BD50E1"/>
    <w:rsid w:val="00BD53E9"/>
    <w:rsid w:val="00BD5411"/>
    <w:rsid w:val="00BD5AC6"/>
    <w:rsid w:val="00BD6256"/>
    <w:rsid w:val="00BD68AB"/>
    <w:rsid w:val="00BD6D1D"/>
    <w:rsid w:val="00BD732C"/>
    <w:rsid w:val="00BE01A2"/>
    <w:rsid w:val="00BE1241"/>
    <w:rsid w:val="00BE1575"/>
    <w:rsid w:val="00BE241A"/>
    <w:rsid w:val="00BE2574"/>
    <w:rsid w:val="00BE28A5"/>
    <w:rsid w:val="00BE3500"/>
    <w:rsid w:val="00BE36FD"/>
    <w:rsid w:val="00BE39DF"/>
    <w:rsid w:val="00BE3AB2"/>
    <w:rsid w:val="00BE4C0A"/>
    <w:rsid w:val="00BE5BD7"/>
    <w:rsid w:val="00BE6201"/>
    <w:rsid w:val="00BE6282"/>
    <w:rsid w:val="00BE650B"/>
    <w:rsid w:val="00BE7146"/>
    <w:rsid w:val="00BF0DF8"/>
    <w:rsid w:val="00BF19AD"/>
    <w:rsid w:val="00BF1E8F"/>
    <w:rsid w:val="00BF23BD"/>
    <w:rsid w:val="00BF25E0"/>
    <w:rsid w:val="00BF2781"/>
    <w:rsid w:val="00BF331F"/>
    <w:rsid w:val="00BF3697"/>
    <w:rsid w:val="00BF5E93"/>
    <w:rsid w:val="00BF6201"/>
    <w:rsid w:val="00BF78F3"/>
    <w:rsid w:val="00BF7F44"/>
    <w:rsid w:val="00C002E8"/>
    <w:rsid w:val="00C00868"/>
    <w:rsid w:val="00C00C20"/>
    <w:rsid w:val="00C01856"/>
    <w:rsid w:val="00C01C86"/>
    <w:rsid w:val="00C01DA9"/>
    <w:rsid w:val="00C0201A"/>
    <w:rsid w:val="00C02D34"/>
    <w:rsid w:val="00C03C89"/>
    <w:rsid w:val="00C03D1D"/>
    <w:rsid w:val="00C04358"/>
    <w:rsid w:val="00C045F2"/>
    <w:rsid w:val="00C04E2F"/>
    <w:rsid w:val="00C051FD"/>
    <w:rsid w:val="00C05EE3"/>
    <w:rsid w:val="00C066B5"/>
    <w:rsid w:val="00C068AF"/>
    <w:rsid w:val="00C0691B"/>
    <w:rsid w:val="00C11761"/>
    <w:rsid w:val="00C11A78"/>
    <w:rsid w:val="00C11E4A"/>
    <w:rsid w:val="00C121B7"/>
    <w:rsid w:val="00C12754"/>
    <w:rsid w:val="00C13CBD"/>
    <w:rsid w:val="00C14BCF"/>
    <w:rsid w:val="00C14BD2"/>
    <w:rsid w:val="00C14C61"/>
    <w:rsid w:val="00C1515F"/>
    <w:rsid w:val="00C15713"/>
    <w:rsid w:val="00C15C32"/>
    <w:rsid w:val="00C15F18"/>
    <w:rsid w:val="00C16148"/>
    <w:rsid w:val="00C16814"/>
    <w:rsid w:val="00C16B4D"/>
    <w:rsid w:val="00C174C6"/>
    <w:rsid w:val="00C20403"/>
    <w:rsid w:val="00C20DF8"/>
    <w:rsid w:val="00C20FB5"/>
    <w:rsid w:val="00C215F2"/>
    <w:rsid w:val="00C21706"/>
    <w:rsid w:val="00C2358A"/>
    <w:rsid w:val="00C24135"/>
    <w:rsid w:val="00C24255"/>
    <w:rsid w:val="00C254AB"/>
    <w:rsid w:val="00C2587A"/>
    <w:rsid w:val="00C26175"/>
    <w:rsid w:val="00C266DC"/>
    <w:rsid w:val="00C266E2"/>
    <w:rsid w:val="00C26EE0"/>
    <w:rsid w:val="00C2721F"/>
    <w:rsid w:val="00C279B9"/>
    <w:rsid w:val="00C27A7A"/>
    <w:rsid w:val="00C27B6B"/>
    <w:rsid w:val="00C308ED"/>
    <w:rsid w:val="00C3101B"/>
    <w:rsid w:val="00C31E8B"/>
    <w:rsid w:val="00C32528"/>
    <w:rsid w:val="00C32DA7"/>
    <w:rsid w:val="00C32E07"/>
    <w:rsid w:val="00C330CE"/>
    <w:rsid w:val="00C3356F"/>
    <w:rsid w:val="00C358AF"/>
    <w:rsid w:val="00C36A6C"/>
    <w:rsid w:val="00C36C47"/>
    <w:rsid w:val="00C36D30"/>
    <w:rsid w:val="00C3741E"/>
    <w:rsid w:val="00C37450"/>
    <w:rsid w:val="00C3770F"/>
    <w:rsid w:val="00C37DBD"/>
    <w:rsid w:val="00C37F92"/>
    <w:rsid w:val="00C4062D"/>
    <w:rsid w:val="00C41674"/>
    <w:rsid w:val="00C4183D"/>
    <w:rsid w:val="00C41B41"/>
    <w:rsid w:val="00C41C15"/>
    <w:rsid w:val="00C41E08"/>
    <w:rsid w:val="00C4204F"/>
    <w:rsid w:val="00C42A8E"/>
    <w:rsid w:val="00C42F10"/>
    <w:rsid w:val="00C42F51"/>
    <w:rsid w:val="00C43A24"/>
    <w:rsid w:val="00C43DEA"/>
    <w:rsid w:val="00C444DD"/>
    <w:rsid w:val="00C452B4"/>
    <w:rsid w:val="00C452B9"/>
    <w:rsid w:val="00C45563"/>
    <w:rsid w:val="00C461BD"/>
    <w:rsid w:val="00C46A6B"/>
    <w:rsid w:val="00C46BAD"/>
    <w:rsid w:val="00C46FA2"/>
    <w:rsid w:val="00C47090"/>
    <w:rsid w:val="00C47CD4"/>
    <w:rsid w:val="00C5058F"/>
    <w:rsid w:val="00C50E62"/>
    <w:rsid w:val="00C51416"/>
    <w:rsid w:val="00C51461"/>
    <w:rsid w:val="00C521B1"/>
    <w:rsid w:val="00C526B3"/>
    <w:rsid w:val="00C533E4"/>
    <w:rsid w:val="00C54027"/>
    <w:rsid w:val="00C546EB"/>
    <w:rsid w:val="00C54E29"/>
    <w:rsid w:val="00C55364"/>
    <w:rsid w:val="00C55552"/>
    <w:rsid w:val="00C56943"/>
    <w:rsid w:val="00C56B23"/>
    <w:rsid w:val="00C56BE0"/>
    <w:rsid w:val="00C57B29"/>
    <w:rsid w:val="00C57DD5"/>
    <w:rsid w:val="00C60C5A"/>
    <w:rsid w:val="00C60CBA"/>
    <w:rsid w:val="00C60EB8"/>
    <w:rsid w:val="00C610AA"/>
    <w:rsid w:val="00C61152"/>
    <w:rsid w:val="00C6120C"/>
    <w:rsid w:val="00C61A7C"/>
    <w:rsid w:val="00C61DAD"/>
    <w:rsid w:val="00C62E8E"/>
    <w:rsid w:val="00C63930"/>
    <w:rsid w:val="00C63E4A"/>
    <w:rsid w:val="00C642AB"/>
    <w:rsid w:val="00C64C0C"/>
    <w:rsid w:val="00C65781"/>
    <w:rsid w:val="00C658DA"/>
    <w:rsid w:val="00C661C1"/>
    <w:rsid w:val="00C6630B"/>
    <w:rsid w:val="00C66A45"/>
    <w:rsid w:val="00C676C2"/>
    <w:rsid w:val="00C67D57"/>
    <w:rsid w:val="00C67E01"/>
    <w:rsid w:val="00C70AD1"/>
    <w:rsid w:val="00C70B1C"/>
    <w:rsid w:val="00C7193A"/>
    <w:rsid w:val="00C71BD4"/>
    <w:rsid w:val="00C72463"/>
    <w:rsid w:val="00C7458A"/>
    <w:rsid w:val="00C7459F"/>
    <w:rsid w:val="00C74A0F"/>
    <w:rsid w:val="00C7511C"/>
    <w:rsid w:val="00C753A7"/>
    <w:rsid w:val="00C7598F"/>
    <w:rsid w:val="00C75ABA"/>
    <w:rsid w:val="00C76903"/>
    <w:rsid w:val="00C76B4B"/>
    <w:rsid w:val="00C7749C"/>
    <w:rsid w:val="00C77723"/>
    <w:rsid w:val="00C77BF2"/>
    <w:rsid w:val="00C80312"/>
    <w:rsid w:val="00C8057E"/>
    <w:rsid w:val="00C80C25"/>
    <w:rsid w:val="00C80C60"/>
    <w:rsid w:val="00C80C76"/>
    <w:rsid w:val="00C80C88"/>
    <w:rsid w:val="00C8162F"/>
    <w:rsid w:val="00C81665"/>
    <w:rsid w:val="00C81EF4"/>
    <w:rsid w:val="00C824E8"/>
    <w:rsid w:val="00C827A1"/>
    <w:rsid w:val="00C83B84"/>
    <w:rsid w:val="00C83E81"/>
    <w:rsid w:val="00C8486F"/>
    <w:rsid w:val="00C84D4C"/>
    <w:rsid w:val="00C84F4B"/>
    <w:rsid w:val="00C84FD6"/>
    <w:rsid w:val="00C85312"/>
    <w:rsid w:val="00C86A4C"/>
    <w:rsid w:val="00C87349"/>
    <w:rsid w:val="00C905CA"/>
    <w:rsid w:val="00C90B20"/>
    <w:rsid w:val="00C91665"/>
    <w:rsid w:val="00C9182C"/>
    <w:rsid w:val="00C93373"/>
    <w:rsid w:val="00C93724"/>
    <w:rsid w:val="00C9438C"/>
    <w:rsid w:val="00C94B3A"/>
    <w:rsid w:val="00C94FB4"/>
    <w:rsid w:val="00C954E7"/>
    <w:rsid w:val="00C95E9B"/>
    <w:rsid w:val="00C95F1D"/>
    <w:rsid w:val="00C9699C"/>
    <w:rsid w:val="00C97C94"/>
    <w:rsid w:val="00CA02B6"/>
    <w:rsid w:val="00CA0AD1"/>
    <w:rsid w:val="00CA0BB4"/>
    <w:rsid w:val="00CA0EA9"/>
    <w:rsid w:val="00CA1169"/>
    <w:rsid w:val="00CA1AC3"/>
    <w:rsid w:val="00CA1F4D"/>
    <w:rsid w:val="00CA20B4"/>
    <w:rsid w:val="00CA2530"/>
    <w:rsid w:val="00CA2569"/>
    <w:rsid w:val="00CA2578"/>
    <w:rsid w:val="00CA27C6"/>
    <w:rsid w:val="00CA34F0"/>
    <w:rsid w:val="00CA3802"/>
    <w:rsid w:val="00CA3BFF"/>
    <w:rsid w:val="00CA4B38"/>
    <w:rsid w:val="00CA4E04"/>
    <w:rsid w:val="00CA507D"/>
    <w:rsid w:val="00CA5A5B"/>
    <w:rsid w:val="00CA67E3"/>
    <w:rsid w:val="00CA694F"/>
    <w:rsid w:val="00CA7558"/>
    <w:rsid w:val="00CA7882"/>
    <w:rsid w:val="00CA7B68"/>
    <w:rsid w:val="00CA7BC7"/>
    <w:rsid w:val="00CA7F77"/>
    <w:rsid w:val="00CB0A42"/>
    <w:rsid w:val="00CB12C0"/>
    <w:rsid w:val="00CB2291"/>
    <w:rsid w:val="00CB2785"/>
    <w:rsid w:val="00CB55F1"/>
    <w:rsid w:val="00CB7BF6"/>
    <w:rsid w:val="00CC09C7"/>
    <w:rsid w:val="00CC0AA1"/>
    <w:rsid w:val="00CC0ABF"/>
    <w:rsid w:val="00CC0E91"/>
    <w:rsid w:val="00CC1FC5"/>
    <w:rsid w:val="00CC205B"/>
    <w:rsid w:val="00CC2240"/>
    <w:rsid w:val="00CC294C"/>
    <w:rsid w:val="00CC2C31"/>
    <w:rsid w:val="00CC3739"/>
    <w:rsid w:val="00CC3918"/>
    <w:rsid w:val="00CC3B53"/>
    <w:rsid w:val="00CC42F9"/>
    <w:rsid w:val="00CC45C4"/>
    <w:rsid w:val="00CC4A26"/>
    <w:rsid w:val="00CC58C7"/>
    <w:rsid w:val="00CC6079"/>
    <w:rsid w:val="00CC6DE8"/>
    <w:rsid w:val="00CC7C97"/>
    <w:rsid w:val="00CD03A7"/>
    <w:rsid w:val="00CD0CCB"/>
    <w:rsid w:val="00CD1347"/>
    <w:rsid w:val="00CD1374"/>
    <w:rsid w:val="00CD20A0"/>
    <w:rsid w:val="00CD254F"/>
    <w:rsid w:val="00CD3729"/>
    <w:rsid w:val="00CD3B77"/>
    <w:rsid w:val="00CD503F"/>
    <w:rsid w:val="00CD5284"/>
    <w:rsid w:val="00CD5889"/>
    <w:rsid w:val="00CD6F17"/>
    <w:rsid w:val="00CD712C"/>
    <w:rsid w:val="00CD71EC"/>
    <w:rsid w:val="00CD766B"/>
    <w:rsid w:val="00CD7935"/>
    <w:rsid w:val="00CE0847"/>
    <w:rsid w:val="00CE2A1C"/>
    <w:rsid w:val="00CE3160"/>
    <w:rsid w:val="00CE38D3"/>
    <w:rsid w:val="00CE3A44"/>
    <w:rsid w:val="00CE3C6F"/>
    <w:rsid w:val="00CE3E99"/>
    <w:rsid w:val="00CE47BF"/>
    <w:rsid w:val="00CE55EE"/>
    <w:rsid w:val="00CE74B2"/>
    <w:rsid w:val="00CF260D"/>
    <w:rsid w:val="00CF2B97"/>
    <w:rsid w:val="00CF338F"/>
    <w:rsid w:val="00CF42AD"/>
    <w:rsid w:val="00CF43E7"/>
    <w:rsid w:val="00CF4409"/>
    <w:rsid w:val="00CF4749"/>
    <w:rsid w:val="00CF5F3C"/>
    <w:rsid w:val="00CF66C8"/>
    <w:rsid w:val="00CF6E63"/>
    <w:rsid w:val="00CF6E69"/>
    <w:rsid w:val="00CF782F"/>
    <w:rsid w:val="00D013DD"/>
    <w:rsid w:val="00D01817"/>
    <w:rsid w:val="00D0290E"/>
    <w:rsid w:val="00D0304D"/>
    <w:rsid w:val="00D054A1"/>
    <w:rsid w:val="00D06323"/>
    <w:rsid w:val="00D065B4"/>
    <w:rsid w:val="00D06BC0"/>
    <w:rsid w:val="00D06D80"/>
    <w:rsid w:val="00D07B2D"/>
    <w:rsid w:val="00D101B0"/>
    <w:rsid w:val="00D1097A"/>
    <w:rsid w:val="00D1178D"/>
    <w:rsid w:val="00D118A5"/>
    <w:rsid w:val="00D11A36"/>
    <w:rsid w:val="00D11ABF"/>
    <w:rsid w:val="00D124C1"/>
    <w:rsid w:val="00D12B01"/>
    <w:rsid w:val="00D13255"/>
    <w:rsid w:val="00D13543"/>
    <w:rsid w:val="00D13CFC"/>
    <w:rsid w:val="00D14428"/>
    <w:rsid w:val="00D14521"/>
    <w:rsid w:val="00D14A5D"/>
    <w:rsid w:val="00D14E6B"/>
    <w:rsid w:val="00D15583"/>
    <w:rsid w:val="00D15A93"/>
    <w:rsid w:val="00D15BEE"/>
    <w:rsid w:val="00D15D0A"/>
    <w:rsid w:val="00D15EDF"/>
    <w:rsid w:val="00D1735E"/>
    <w:rsid w:val="00D17BCA"/>
    <w:rsid w:val="00D20037"/>
    <w:rsid w:val="00D2007A"/>
    <w:rsid w:val="00D214F3"/>
    <w:rsid w:val="00D219A4"/>
    <w:rsid w:val="00D21B2E"/>
    <w:rsid w:val="00D22202"/>
    <w:rsid w:val="00D22366"/>
    <w:rsid w:val="00D2250E"/>
    <w:rsid w:val="00D22601"/>
    <w:rsid w:val="00D2274A"/>
    <w:rsid w:val="00D22766"/>
    <w:rsid w:val="00D23297"/>
    <w:rsid w:val="00D24095"/>
    <w:rsid w:val="00D2411A"/>
    <w:rsid w:val="00D251D3"/>
    <w:rsid w:val="00D25399"/>
    <w:rsid w:val="00D2638E"/>
    <w:rsid w:val="00D2690B"/>
    <w:rsid w:val="00D26A46"/>
    <w:rsid w:val="00D26CFD"/>
    <w:rsid w:val="00D26E7C"/>
    <w:rsid w:val="00D27059"/>
    <w:rsid w:val="00D27458"/>
    <w:rsid w:val="00D2796F"/>
    <w:rsid w:val="00D27F84"/>
    <w:rsid w:val="00D31408"/>
    <w:rsid w:val="00D3307D"/>
    <w:rsid w:val="00D33293"/>
    <w:rsid w:val="00D33763"/>
    <w:rsid w:val="00D33805"/>
    <w:rsid w:val="00D33809"/>
    <w:rsid w:val="00D33A42"/>
    <w:rsid w:val="00D340AC"/>
    <w:rsid w:val="00D3518A"/>
    <w:rsid w:val="00D35891"/>
    <w:rsid w:val="00D36603"/>
    <w:rsid w:val="00D36693"/>
    <w:rsid w:val="00D37877"/>
    <w:rsid w:val="00D37A86"/>
    <w:rsid w:val="00D37FE2"/>
    <w:rsid w:val="00D40891"/>
    <w:rsid w:val="00D40C9A"/>
    <w:rsid w:val="00D41300"/>
    <w:rsid w:val="00D416F1"/>
    <w:rsid w:val="00D41ACB"/>
    <w:rsid w:val="00D43303"/>
    <w:rsid w:val="00D43673"/>
    <w:rsid w:val="00D43774"/>
    <w:rsid w:val="00D43ED8"/>
    <w:rsid w:val="00D44929"/>
    <w:rsid w:val="00D45932"/>
    <w:rsid w:val="00D46A39"/>
    <w:rsid w:val="00D47662"/>
    <w:rsid w:val="00D4780B"/>
    <w:rsid w:val="00D47974"/>
    <w:rsid w:val="00D50048"/>
    <w:rsid w:val="00D5109A"/>
    <w:rsid w:val="00D51166"/>
    <w:rsid w:val="00D513F9"/>
    <w:rsid w:val="00D519F5"/>
    <w:rsid w:val="00D51D1B"/>
    <w:rsid w:val="00D51F0A"/>
    <w:rsid w:val="00D5214B"/>
    <w:rsid w:val="00D52162"/>
    <w:rsid w:val="00D5226A"/>
    <w:rsid w:val="00D52404"/>
    <w:rsid w:val="00D52584"/>
    <w:rsid w:val="00D52925"/>
    <w:rsid w:val="00D52EC4"/>
    <w:rsid w:val="00D52F37"/>
    <w:rsid w:val="00D53673"/>
    <w:rsid w:val="00D53B87"/>
    <w:rsid w:val="00D55164"/>
    <w:rsid w:val="00D553D9"/>
    <w:rsid w:val="00D557E4"/>
    <w:rsid w:val="00D56373"/>
    <w:rsid w:val="00D5692E"/>
    <w:rsid w:val="00D56C86"/>
    <w:rsid w:val="00D56D93"/>
    <w:rsid w:val="00D57887"/>
    <w:rsid w:val="00D600D6"/>
    <w:rsid w:val="00D61088"/>
    <w:rsid w:val="00D6184C"/>
    <w:rsid w:val="00D61B5D"/>
    <w:rsid w:val="00D61CE7"/>
    <w:rsid w:val="00D61E85"/>
    <w:rsid w:val="00D61FC6"/>
    <w:rsid w:val="00D62BD6"/>
    <w:rsid w:val="00D631A4"/>
    <w:rsid w:val="00D6351B"/>
    <w:rsid w:val="00D63890"/>
    <w:rsid w:val="00D64286"/>
    <w:rsid w:val="00D64310"/>
    <w:rsid w:val="00D6456D"/>
    <w:rsid w:val="00D645D9"/>
    <w:rsid w:val="00D64D4E"/>
    <w:rsid w:val="00D64F54"/>
    <w:rsid w:val="00D64FA7"/>
    <w:rsid w:val="00D653C2"/>
    <w:rsid w:val="00D657AC"/>
    <w:rsid w:val="00D66013"/>
    <w:rsid w:val="00D66F1B"/>
    <w:rsid w:val="00D67045"/>
    <w:rsid w:val="00D70073"/>
    <w:rsid w:val="00D703D3"/>
    <w:rsid w:val="00D716A0"/>
    <w:rsid w:val="00D7175B"/>
    <w:rsid w:val="00D719E2"/>
    <w:rsid w:val="00D72027"/>
    <w:rsid w:val="00D727C0"/>
    <w:rsid w:val="00D72D4D"/>
    <w:rsid w:val="00D72F16"/>
    <w:rsid w:val="00D730DB"/>
    <w:rsid w:val="00D73154"/>
    <w:rsid w:val="00D7366A"/>
    <w:rsid w:val="00D73767"/>
    <w:rsid w:val="00D756DA"/>
    <w:rsid w:val="00D7588C"/>
    <w:rsid w:val="00D7668F"/>
    <w:rsid w:val="00D7715B"/>
    <w:rsid w:val="00D7758E"/>
    <w:rsid w:val="00D7775F"/>
    <w:rsid w:val="00D777AB"/>
    <w:rsid w:val="00D77A22"/>
    <w:rsid w:val="00D80216"/>
    <w:rsid w:val="00D8047E"/>
    <w:rsid w:val="00D807B8"/>
    <w:rsid w:val="00D811D2"/>
    <w:rsid w:val="00D8202B"/>
    <w:rsid w:val="00D836E3"/>
    <w:rsid w:val="00D839FA"/>
    <w:rsid w:val="00D85694"/>
    <w:rsid w:val="00D863F2"/>
    <w:rsid w:val="00D864FD"/>
    <w:rsid w:val="00D87244"/>
    <w:rsid w:val="00D8732E"/>
    <w:rsid w:val="00D91FAA"/>
    <w:rsid w:val="00D9344F"/>
    <w:rsid w:val="00D93F6D"/>
    <w:rsid w:val="00D93FCF"/>
    <w:rsid w:val="00D94289"/>
    <w:rsid w:val="00D948CF"/>
    <w:rsid w:val="00D94964"/>
    <w:rsid w:val="00D9616F"/>
    <w:rsid w:val="00D96F1A"/>
    <w:rsid w:val="00D970AA"/>
    <w:rsid w:val="00D97555"/>
    <w:rsid w:val="00D9784D"/>
    <w:rsid w:val="00D9795E"/>
    <w:rsid w:val="00DA0B4F"/>
    <w:rsid w:val="00DA1BA0"/>
    <w:rsid w:val="00DA2654"/>
    <w:rsid w:val="00DA2EC1"/>
    <w:rsid w:val="00DA3889"/>
    <w:rsid w:val="00DA411D"/>
    <w:rsid w:val="00DA4DC0"/>
    <w:rsid w:val="00DA5841"/>
    <w:rsid w:val="00DA5F2D"/>
    <w:rsid w:val="00DA6012"/>
    <w:rsid w:val="00DA6E0F"/>
    <w:rsid w:val="00DA6E84"/>
    <w:rsid w:val="00DA7742"/>
    <w:rsid w:val="00DA7E48"/>
    <w:rsid w:val="00DA7E5D"/>
    <w:rsid w:val="00DB0113"/>
    <w:rsid w:val="00DB0398"/>
    <w:rsid w:val="00DB09F8"/>
    <w:rsid w:val="00DB0E5F"/>
    <w:rsid w:val="00DB0E95"/>
    <w:rsid w:val="00DB1855"/>
    <w:rsid w:val="00DB1ED3"/>
    <w:rsid w:val="00DB28CA"/>
    <w:rsid w:val="00DB32AB"/>
    <w:rsid w:val="00DB358C"/>
    <w:rsid w:val="00DB4771"/>
    <w:rsid w:val="00DB49C2"/>
    <w:rsid w:val="00DB54C3"/>
    <w:rsid w:val="00DB5686"/>
    <w:rsid w:val="00DB6CA5"/>
    <w:rsid w:val="00DB6EE0"/>
    <w:rsid w:val="00DB7039"/>
    <w:rsid w:val="00DB725F"/>
    <w:rsid w:val="00DC0322"/>
    <w:rsid w:val="00DC0752"/>
    <w:rsid w:val="00DC0D84"/>
    <w:rsid w:val="00DC2686"/>
    <w:rsid w:val="00DC37CF"/>
    <w:rsid w:val="00DC415C"/>
    <w:rsid w:val="00DC45B5"/>
    <w:rsid w:val="00DC4734"/>
    <w:rsid w:val="00DC4746"/>
    <w:rsid w:val="00DC5235"/>
    <w:rsid w:val="00DC6916"/>
    <w:rsid w:val="00DC6F79"/>
    <w:rsid w:val="00DD099C"/>
    <w:rsid w:val="00DD0B57"/>
    <w:rsid w:val="00DD20BD"/>
    <w:rsid w:val="00DD24E2"/>
    <w:rsid w:val="00DD38F4"/>
    <w:rsid w:val="00DD4F59"/>
    <w:rsid w:val="00DD51CB"/>
    <w:rsid w:val="00DD54CB"/>
    <w:rsid w:val="00DD5AC0"/>
    <w:rsid w:val="00DD7199"/>
    <w:rsid w:val="00DD71EB"/>
    <w:rsid w:val="00DD7256"/>
    <w:rsid w:val="00DD7871"/>
    <w:rsid w:val="00DD8AF9"/>
    <w:rsid w:val="00DE02E9"/>
    <w:rsid w:val="00DE0DE9"/>
    <w:rsid w:val="00DE11CF"/>
    <w:rsid w:val="00DE231F"/>
    <w:rsid w:val="00DE2884"/>
    <w:rsid w:val="00DE2AEA"/>
    <w:rsid w:val="00DE3044"/>
    <w:rsid w:val="00DE35E2"/>
    <w:rsid w:val="00DE37B7"/>
    <w:rsid w:val="00DE3CE9"/>
    <w:rsid w:val="00DE504F"/>
    <w:rsid w:val="00DE57B8"/>
    <w:rsid w:val="00DE70A3"/>
    <w:rsid w:val="00DE7A7A"/>
    <w:rsid w:val="00DF0000"/>
    <w:rsid w:val="00DF0A3F"/>
    <w:rsid w:val="00DF0C93"/>
    <w:rsid w:val="00DF1794"/>
    <w:rsid w:val="00DF35BB"/>
    <w:rsid w:val="00DF387D"/>
    <w:rsid w:val="00DF42F1"/>
    <w:rsid w:val="00DF4CA8"/>
    <w:rsid w:val="00DF57C1"/>
    <w:rsid w:val="00DF65FD"/>
    <w:rsid w:val="00DF667C"/>
    <w:rsid w:val="00DF6CFB"/>
    <w:rsid w:val="00DF6F36"/>
    <w:rsid w:val="00E00422"/>
    <w:rsid w:val="00E00556"/>
    <w:rsid w:val="00E005E1"/>
    <w:rsid w:val="00E00B40"/>
    <w:rsid w:val="00E00DDD"/>
    <w:rsid w:val="00E01411"/>
    <w:rsid w:val="00E0178A"/>
    <w:rsid w:val="00E01957"/>
    <w:rsid w:val="00E019E3"/>
    <w:rsid w:val="00E01A98"/>
    <w:rsid w:val="00E02185"/>
    <w:rsid w:val="00E02254"/>
    <w:rsid w:val="00E026D5"/>
    <w:rsid w:val="00E02894"/>
    <w:rsid w:val="00E02C12"/>
    <w:rsid w:val="00E031AE"/>
    <w:rsid w:val="00E0377E"/>
    <w:rsid w:val="00E039F8"/>
    <w:rsid w:val="00E03C76"/>
    <w:rsid w:val="00E03F21"/>
    <w:rsid w:val="00E04BBE"/>
    <w:rsid w:val="00E05BB7"/>
    <w:rsid w:val="00E06A52"/>
    <w:rsid w:val="00E07F00"/>
    <w:rsid w:val="00E10005"/>
    <w:rsid w:val="00E10164"/>
    <w:rsid w:val="00E10DD8"/>
    <w:rsid w:val="00E10E0C"/>
    <w:rsid w:val="00E11520"/>
    <w:rsid w:val="00E11861"/>
    <w:rsid w:val="00E11C01"/>
    <w:rsid w:val="00E123F1"/>
    <w:rsid w:val="00E143B1"/>
    <w:rsid w:val="00E14443"/>
    <w:rsid w:val="00E144A6"/>
    <w:rsid w:val="00E201EE"/>
    <w:rsid w:val="00E211E2"/>
    <w:rsid w:val="00E21F39"/>
    <w:rsid w:val="00E22DDD"/>
    <w:rsid w:val="00E23056"/>
    <w:rsid w:val="00E23C6C"/>
    <w:rsid w:val="00E23EAA"/>
    <w:rsid w:val="00E26105"/>
    <w:rsid w:val="00E26713"/>
    <w:rsid w:val="00E273CB"/>
    <w:rsid w:val="00E31039"/>
    <w:rsid w:val="00E3154C"/>
    <w:rsid w:val="00E32934"/>
    <w:rsid w:val="00E32F91"/>
    <w:rsid w:val="00E33BC6"/>
    <w:rsid w:val="00E344E0"/>
    <w:rsid w:val="00E3494C"/>
    <w:rsid w:val="00E34D36"/>
    <w:rsid w:val="00E34D70"/>
    <w:rsid w:val="00E34EE8"/>
    <w:rsid w:val="00E34FEC"/>
    <w:rsid w:val="00E35023"/>
    <w:rsid w:val="00E351DC"/>
    <w:rsid w:val="00E35297"/>
    <w:rsid w:val="00E355BA"/>
    <w:rsid w:val="00E35F53"/>
    <w:rsid w:val="00E3667F"/>
    <w:rsid w:val="00E368BC"/>
    <w:rsid w:val="00E377EC"/>
    <w:rsid w:val="00E37F28"/>
    <w:rsid w:val="00E37F80"/>
    <w:rsid w:val="00E40C3A"/>
    <w:rsid w:val="00E420FA"/>
    <w:rsid w:val="00E42999"/>
    <w:rsid w:val="00E43028"/>
    <w:rsid w:val="00E43A7E"/>
    <w:rsid w:val="00E43B01"/>
    <w:rsid w:val="00E442BC"/>
    <w:rsid w:val="00E44346"/>
    <w:rsid w:val="00E44498"/>
    <w:rsid w:val="00E45498"/>
    <w:rsid w:val="00E454E8"/>
    <w:rsid w:val="00E4566A"/>
    <w:rsid w:val="00E45702"/>
    <w:rsid w:val="00E45E90"/>
    <w:rsid w:val="00E46112"/>
    <w:rsid w:val="00E4618F"/>
    <w:rsid w:val="00E4648B"/>
    <w:rsid w:val="00E4659E"/>
    <w:rsid w:val="00E46B60"/>
    <w:rsid w:val="00E46C5E"/>
    <w:rsid w:val="00E47031"/>
    <w:rsid w:val="00E47A7E"/>
    <w:rsid w:val="00E5042C"/>
    <w:rsid w:val="00E506E7"/>
    <w:rsid w:val="00E50E25"/>
    <w:rsid w:val="00E52037"/>
    <w:rsid w:val="00E536C0"/>
    <w:rsid w:val="00E5405F"/>
    <w:rsid w:val="00E5415A"/>
    <w:rsid w:val="00E547D5"/>
    <w:rsid w:val="00E54819"/>
    <w:rsid w:val="00E5493C"/>
    <w:rsid w:val="00E54AC6"/>
    <w:rsid w:val="00E54ED9"/>
    <w:rsid w:val="00E55029"/>
    <w:rsid w:val="00E553C6"/>
    <w:rsid w:val="00E55590"/>
    <w:rsid w:val="00E55AC6"/>
    <w:rsid w:val="00E55C6B"/>
    <w:rsid w:val="00E55EFE"/>
    <w:rsid w:val="00E560D4"/>
    <w:rsid w:val="00E56EC2"/>
    <w:rsid w:val="00E5717B"/>
    <w:rsid w:val="00E57594"/>
    <w:rsid w:val="00E60BEE"/>
    <w:rsid w:val="00E61387"/>
    <w:rsid w:val="00E61B74"/>
    <w:rsid w:val="00E626B8"/>
    <w:rsid w:val="00E62A03"/>
    <w:rsid w:val="00E659B5"/>
    <w:rsid w:val="00E65B53"/>
    <w:rsid w:val="00E66140"/>
    <w:rsid w:val="00E66711"/>
    <w:rsid w:val="00E66A0F"/>
    <w:rsid w:val="00E67A1B"/>
    <w:rsid w:val="00E703B2"/>
    <w:rsid w:val="00E707DA"/>
    <w:rsid w:val="00E71715"/>
    <w:rsid w:val="00E72776"/>
    <w:rsid w:val="00E72882"/>
    <w:rsid w:val="00E732CB"/>
    <w:rsid w:val="00E73462"/>
    <w:rsid w:val="00E74CE1"/>
    <w:rsid w:val="00E755E1"/>
    <w:rsid w:val="00E757CF"/>
    <w:rsid w:val="00E758AD"/>
    <w:rsid w:val="00E75A7D"/>
    <w:rsid w:val="00E7600B"/>
    <w:rsid w:val="00E76761"/>
    <w:rsid w:val="00E773D8"/>
    <w:rsid w:val="00E7757C"/>
    <w:rsid w:val="00E77BBC"/>
    <w:rsid w:val="00E80475"/>
    <w:rsid w:val="00E8082B"/>
    <w:rsid w:val="00E80EBD"/>
    <w:rsid w:val="00E823F9"/>
    <w:rsid w:val="00E82B6B"/>
    <w:rsid w:val="00E83414"/>
    <w:rsid w:val="00E8415E"/>
    <w:rsid w:val="00E8481F"/>
    <w:rsid w:val="00E84952"/>
    <w:rsid w:val="00E84AE3"/>
    <w:rsid w:val="00E84B9E"/>
    <w:rsid w:val="00E84DB7"/>
    <w:rsid w:val="00E853DA"/>
    <w:rsid w:val="00E856E5"/>
    <w:rsid w:val="00E85A81"/>
    <w:rsid w:val="00E860FF"/>
    <w:rsid w:val="00E86105"/>
    <w:rsid w:val="00E86113"/>
    <w:rsid w:val="00E86CDD"/>
    <w:rsid w:val="00E875BA"/>
    <w:rsid w:val="00E87914"/>
    <w:rsid w:val="00E90418"/>
    <w:rsid w:val="00E917AA"/>
    <w:rsid w:val="00E921EE"/>
    <w:rsid w:val="00E930D9"/>
    <w:rsid w:val="00E93FAA"/>
    <w:rsid w:val="00E940DB"/>
    <w:rsid w:val="00E947FD"/>
    <w:rsid w:val="00E95394"/>
    <w:rsid w:val="00E957F7"/>
    <w:rsid w:val="00E95E18"/>
    <w:rsid w:val="00E96275"/>
    <w:rsid w:val="00E963E8"/>
    <w:rsid w:val="00E96C67"/>
    <w:rsid w:val="00E974E4"/>
    <w:rsid w:val="00E975CB"/>
    <w:rsid w:val="00EA04CD"/>
    <w:rsid w:val="00EA051D"/>
    <w:rsid w:val="00EA11AE"/>
    <w:rsid w:val="00EA1753"/>
    <w:rsid w:val="00EA2310"/>
    <w:rsid w:val="00EA236A"/>
    <w:rsid w:val="00EA2CFA"/>
    <w:rsid w:val="00EA347C"/>
    <w:rsid w:val="00EA364A"/>
    <w:rsid w:val="00EA4979"/>
    <w:rsid w:val="00EA6216"/>
    <w:rsid w:val="00EA7E50"/>
    <w:rsid w:val="00EA7F46"/>
    <w:rsid w:val="00EB03E1"/>
    <w:rsid w:val="00EB052A"/>
    <w:rsid w:val="00EB0E40"/>
    <w:rsid w:val="00EB2EAE"/>
    <w:rsid w:val="00EB3017"/>
    <w:rsid w:val="00EB330E"/>
    <w:rsid w:val="00EB34E4"/>
    <w:rsid w:val="00EB45A2"/>
    <w:rsid w:val="00EB4915"/>
    <w:rsid w:val="00EB4B21"/>
    <w:rsid w:val="00EB4C24"/>
    <w:rsid w:val="00EB4C7E"/>
    <w:rsid w:val="00EB4D03"/>
    <w:rsid w:val="00EB5C30"/>
    <w:rsid w:val="00EB6A4C"/>
    <w:rsid w:val="00EB6A5D"/>
    <w:rsid w:val="00EB746D"/>
    <w:rsid w:val="00EC06A1"/>
    <w:rsid w:val="00EC0DE2"/>
    <w:rsid w:val="00EC165F"/>
    <w:rsid w:val="00EC1909"/>
    <w:rsid w:val="00EC1C4D"/>
    <w:rsid w:val="00EC1E13"/>
    <w:rsid w:val="00EC2615"/>
    <w:rsid w:val="00EC3269"/>
    <w:rsid w:val="00EC3B95"/>
    <w:rsid w:val="00EC4D84"/>
    <w:rsid w:val="00EC4E66"/>
    <w:rsid w:val="00EC5D97"/>
    <w:rsid w:val="00EC65EB"/>
    <w:rsid w:val="00EC693F"/>
    <w:rsid w:val="00EC6D61"/>
    <w:rsid w:val="00EC6F06"/>
    <w:rsid w:val="00EC6F44"/>
    <w:rsid w:val="00EC7187"/>
    <w:rsid w:val="00EC7203"/>
    <w:rsid w:val="00EC7528"/>
    <w:rsid w:val="00EC77C3"/>
    <w:rsid w:val="00ED0412"/>
    <w:rsid w:val="00ED0908"/>
    <w:rsid w:val="00ED0D6D"/>
    <w:rsid w:val="00ED0E71"/>
    <w:rsid w:val="00ED10EC"/>
    <w:rsid w:val="00ED1271"/>
    <w:rsid w:val="00ED195E"/>
    <w:rsid w:val="00ED19DA"/>
    <w:rsid w:val="00ED1EA2"/>
    <w:rsid w:val="00ED2160"/>
    <w:rsid w:val="00ED33AA"/>
    <w:rsid w:val="00ED3426"/>
    <w:rsid w:val="00ED3D13"/>
    <w:rsid w:val="00ED40BC"/>
    <w:rsid w:val="00ED466C"/>
    <w:rsid w:val="00ED52F9"/>
    <w:rsid w:val="00ED568F"/>
    <w:rsid w:val="00ED7141"/>
    <w:rsid w:val="00ED729C"/>
    <w:rsid w:val="00EE037E"/>
    <w:rsid w:val="00EE0657"/>
    <w:rsid w:val="00EE14C9"/>
    <w:rsid w:val="00EE1567"/>
    <w:rsid w:val="00EE1CFE"/>
    <w:rsid w:val="00EE20B6"/>
    <w:rsid w:val="00EE23EA"/>
    <w:rsid w:val="00EE2AEF"/>
    <w:rsid w:val="00EE2F6A"/>
    <w:rsid w:val="00EE3273"/>
    <w:rsid w:val="00EE392D"/>
    <w:rsid w:val="00EE3C1B"/>
    <w:rsid w:val="00EE3E14"/>
    <w:rsid w:val="00EE3FD7"/>
    <w:rsid w:val="00EE43CA"/>
    <w:rsid w:val="00EE528C"/>
    <w:rsid w:val="00EE5704"/>
    <w:rsid w:val="00EF0D9F"/>
    <w:rsid w:val="00EF10E2"/>
    <w:rsid w:val="00EF1B6C"/>
    <w:rsid w:val="00EF1DFA"/>
    <w:rsid w:val="00EF2401"/>
    <w:rsid w:val="00EF2522"/>
    <w:rsid w:val="00EF27BA"/>
    <w:rsid w:val="00EF2FE0"/>
    <w:rsid w:val="00EF45C5"/>
    <w:rsid w:val="00EF5184"/>
    <w:rsid w:val="00EF6791"/>
    <w:rsid w:val="00EF6F24"/>
    <w:rsid w:val="00EF710B"/>
    <w:rsid w:val="00EF7183"/>
    <w:rsid w:val="00F0016F"/>
    <w:rsid w:val="00F00A49"/>
    <w:rsid w:val="00F01C19"/>
    <w:rsid w:val="00F024E0"/>
    <w:rsid w:val="00F02585"/>
    <w:rsid w:val="00F025A0"/>
    <w:rsid w:val="00F02C98"/>
    <w:rsid w:val="00F030BF"/>
    <w:rsid w:val="00F042E8"/>
    <w:rsid w:val="00F0485A"/>
    <w:rsid w:val="00F05385"/>
    <w:rsid w:val="00F05800"/>
    <w:rsid w:val="00F05B7D"/>
    <w:rsid w:val="00F05C41"/>
    <w:rsid w:val="00F0603A"/>
    <w:rsid w:val="00F06227"/>
    <w:rsid w:val="00F06998"/>
    <w:rsid w:val="00F07043"/>
    <w:rsid w:val="00F07565"/>
    <w:rsid w:val="00F07CBE"/>
    <w:rsid w:val="00F07CF1"/>
    <w:rsid w:val="00F07F9B"/>
    <w:rsid w:val="00F1068A"/>
    <w:rsid w:val="00F10A52"/>
    <w:rsid w:val="00F1152E"/>
    <w:rsid w:val="00F11DF0"/>
    <w:rsid w:val="00F11F0A"/>
    <w:rsid w:val="00F12274"/>
    <w:rsid w:val="00F12AC5"/>
    <w:rsid w:val="00F12BA5"/>
    <w:rsid w:val="00F13084"/>
    <w:rsid w:val="00F1308A"/>
    <w:rsid w:val="00F13B72"/>
    <w:rsid w:val="00F14762"/>
    <w:rsid w:val="00F152E3"/>
    <w:rsid w:val="00F153EF"/>
    <w:rsid w:val="00F155AB"/>
    <w:rsid w:val="00F15637"/>
    <w:rsid w:val="00F15E28"/>
    <w:rsid w:val="00F163EF"/>
    <w:rsid w:val="00F164A3"/>
    <w:rsid w:val="00F1674E"/>
    <w:rsid w:val="00F16B9C"/>
    <w:rsid w:val="00F179D8"/>
    <w:rsid w:val="00F2002F"/>
    <w:rsid w:val="00F20E87"/>
    <w:rsid w:val="00F215D5"/>
    <w:rsid w:val="00F21D37"/>
    <w:rsid w:val="00F22506"/>
    <w:rsid w:val="00F235B2"/>
    <w:rsid w:val="00F23D95"/>
    <w:rsid w:val="00F24147"/>
    <w:rsid w:val="00F24213"/>
    <w:rsid w:val="00F24283"/>
    <w:rsid w:val="00F2462F"/>
    <w:rsid w:val="00F24AC7"/>
    <w:rsid w:val="00F25EC2"/>
    <w:rsid w:val="00F26CF5"/>
    <w:rsid w:val="00F27057"/>
    <w:rsid w:val="00F2727A"/>
    <w:rsid w:val="00F275A2"/>
    <w:rsid w:val="00F27781"/>
    <w:rsid w:val="00F30865"/>
    <w:rsid w:val="00F3150F"/>
    <w:rsid w:val="00F31C5E"/>
    <w:rsid w:val="00F324C6"/>
    <w:rsid w:val="00F33120"/>
    <w:rsid w:val="00F33657"/>
    <w:rsid w:val="00F3422D"/>
    <w:rsid w:val="00F350DF"/>
    <w:rsid w:val="00F3530C"/>
    <w:rsid w:val="00F3586B"/>
    <w:rsid w:val="00F361A6"/>
    <w:rsid w:val="00F3632B"/>
    <w:rsid w:val="00F369B4"/>
    <w:rsid w:val="00F372DE"/>
    <w:rsid w:val="00F37775"/>
    <w:rsid w:val="00F37FC8"/>
    <w:rsid w:val="00F40AAF"/>
    <w:rsid w:val="00F4204A"/>
    <w:rsid w:val="00F42419"/>
    <w:rsid w:val="00F4290E"/>
    <w:rsid w:val="00F42946"/>
    <w:rsid w:val="00F42A64"/>
    <w:rsid w:val="00F42ACA"/>
    <w:rsid w:val="00F42EC7"/>
    <w:rsid w:val="00F43162"/>
    <w:rsid w:val="00F43653"/>
    <w:rsid w:val="00F4405E"/>
    <w:rsid w:val="00F44BD9"/>
    <w:rsid w:val="00F45C33"/>
    <w:rsid w:val="00F45E71"/>
    <w:rsid w:val="00F468B6"/>
    <w:rsid w:val="00F46A57"/>
    <w:rsid w:val="00F4755B"/>
    <w:rsid w:val="00F47A0B"/>
    <w:rsid w:val="00F47A15"/>
    <w:rsid w:val="00F50922"/>
    <w:rsid w:val="00F50FAD"/>
    <w:rsid w:val="00F51021"/>
    <w:rsid w:val="00F512DB"/>
    <w:rsid w:val="00F51E4E"/>
    <w:rsid w:val="00F55011"/>
    <w:rsid w:val="00F551AB"/>
    <w:rsid w:val="00F559A3"/>
    <w:rsid w:val="00F55D89"/>
    <w:rsid w:val="00F55F27"/>
    <w:rsid w:val="00F56623"/>
    <w:rsid w:val="00F576D9"/>
    <w:rsid w:val="00F57B7E"/>
    <w:rsid w:val="00F57CD8"/>
    <w:rsid w:val="00F61DF7"/>
    <w:rsid w:val="00F631AB"/>
    <w:rsid w:val="00F6358B"/>
    <w:rsid w:val="00F636A2"/>
    <w:rsid w:val="00F63A27"/>
    <w:rsid w:val="00F641AD"/>
    <w:rsid w:val="00F642D8"/>
    <w:rsid w:val="00F6539E"/>
    <w:rsid w:val="00F65EB2"/>
    <w:rsid w:val="00F66AF3"/>
    <w:rsid w:val="00F671C7"/>
    <w:rsid w:val="00F67831"/>
    <w:rsid w:val="00F67935"/>
    <w:rsid w:val="00F67A39"/>
    <w:rsid w:val="00F708DA"/>
    <w:rsid w:val="00F70E84"/>
    <w:rsid w:val="00F71DC6"/>
    <w:rsid w:val="00F7258A"/>
    <w:rsid w:val="00F72801"/>
    <w:rsid w:val="00F73383"/>
    <w:rsid w:val="00F73C75"/>
    <w:rsid w:val="00F73F85"/>
    <w:rsid w:val="00F7497C"/>
    <w:rsid w:val="00F74C2C"/>
    <w:rsid w:val="00F74C3E"/>
    <w:rsid w:val="00F753C9"/>
    <w:rsid w:val="00F75455"/>
    <w:rsid w:val="00F758E7"/>
    <w:rsid w:val="00F76092"/>
    <w:rsid w:val="00F762CA"/>
    <w:rsid w:val="00F76B0D"/>
    <w:rsid w:val="00F77F6D"/>
    <w:rsid w:val="00F81642"/>
    <w:rsid w:val="00F81E5D"/>
    <w:rsid w:val="00F81EEE"/>
    <w:rsid w:val="00F8200F"/>
    <w:rsid w:val="00F82CC7"/>
    <w:rsid w:val="00F82E97"/>
    <w:rsid w:val="00F82FC3"/>
    <w:rsid w:val="00F83272"/>
    <w:rsid w:val="00F83913"/>
    <w:rsid w:val="00F839E0"/>
    <w:rsid w:val="00F84576"/>
    <w:rsid w:val="00F85BDC"/>
    <w:rsid w:val="00F85EFC"/>
    <w:rsid w:val="00F86388"/>
    <w:rsid w:val="00F87125"/>
    <w:rsid w:val="00F8744A"/>
    <w:rsid w:val="00F8754C"/>
    <w:rsid w:val="00F87F5D"/>
    <w:rsid w:val="00F90D10"/>
    <w:rsid w:val="00F90E3C"/>
    <w:rsid w:val="00F913A3"/>
    <w:rsid w:val="00F91767"/>
    <w:rsid w:val="00F91805"/>
    <w:rsid w:val="00F91EE1"/>
    <w:rsid w:val="00F92DDE"/>
    <w:rsid w:val="00F930D9"/>
    <w:rsid w:val="00F93A00"/>
    <w:rsid w:val="00F944F7"/>
    <w:rsid w:val="00F94BC5"/>
    <w:rsid w:val="00F951E9"/>
    <w:rsid w:val="00F95A20"/>
    <w:rsid w:val="00F96B29"/>
    <w:rsid w:val="00F96CB4"/>
    <w:rsid w:val="00F97731"/>
    <w:rsid w:val="00F9798F"/>
    <w:rsid w:val="00FA01D1"/>
    <w:rsid w:val="00FA06AF"/>
    <w:rsid w:val="00FA2277"/>
    <w:rsid w:val="00FA22A0"/>
    <w:rsid w:val="00FA2604"/>
    <w:rsid w:val="00FA331C"/>
    <w:rsid w:val="00FA423F"/>
    <w:rsid w:val="00FA5D3E"/>
    <w:rsid w:val="00FA670F"/>
    <w:rsid w:val="00FA751A"/>
    <w:rsid w:val="00FA77AE"/>
    <w:rsid w:val="00FA7808"/>
    <w:rsid w:val="00FA7991"/>
    <w:rsid w:val="00FA7ADF"/>
    <w:rsid w:val="00FA7DD8"/>
    <w:rsid w:val="00FB0DD4"/>
    <w:rsid w:val="00FB13E7"/>
    <w:rsid w:val="00FB1C2D"/>
    <w:rsid w:val="00FB25A2"/>
    <w:rsid w:val="00FB337F"/>
    <w:rsid w:val="00FB3472"/>
    <w:rsid w:val="00FB42CA"/>
    <w:rsid w:val="00FB4B0C"/>
    <w:rsid w:val="00FB5659"/>
    <w:rsid w:val="00FB5AAB"/>
    <w:rsid w:val="00FB5B49"/>
    <w:rsid w:val="00FB5C0F"/>
    <w:rsid w:val="00FB5E90"/>
    <w:rsid w:val="00FB677D"/>
    <w:rsid w:val="00FB6CD2"/>
    <w:rsid w:val="00FB7977"/>
    <w:rsid w:val="00FB7EA8"/>
    <w:rsid w:val="00FC00ED"/>
    <w:rsid w:val="00FC0F59"/>
    <w:rsid w:val="00FC1103"/>
    <w:rsid w:val="00FC1664"/>
    <w:rsid w:val="00FC27F0"/>
    <w:rsid w:val="00FC3652"/>
    <w:rsid w:val="00FC399D"/>
    <w:rsid w:val="00FC3DA1"/>
    <w:rsid w:val="00FC444B"/>
    <w:rsid w:val="00FC4BD4"/>
    <w:rsid w:val="00FC4CC1"/>
    <w:rsid w:val="00FC57C3"/>
    <w:rsid w:val="00FC5935"/>
    <w:rsid w:val="00FC5F6E"/>
    <w:rsid w:val="00FC602B"/>
    <w:rsid w:val="00FC6183"/>
    <w:rsid w:val="00FC686B"/>
    <w:rsid w:val="00FC68A1"/>
    <w:rsid w:val="00FC78A3"/>
    <w:rsid w:val="00FD0060"/>
    <w:rsid w:val="00FD0D95"/>
    <w:rsid w:val="00FD0EA9"/>
    <w:rsid w:val="00FD139B"/>
    <w:rsid w:val="00FD1A65"/>
    <w:rsid w:val="00FD1C87"/>
    <w:rsid w:val="00FD204D"/>
    <w:rsid w:val="00FD3783"/>
    <w:rsid w:val="00FD38A8"/>
    <w:rsid w:val="00FD3BAF"/>
    <w:rsid w:val="00FD517D"/>
    <w:rsid w:val="00FD53B4"/>
    <w:rsid w:val="00FD5C9B"/>
    <w:rsid w:val="00FD7AF6"/>
    <w:rsid w:val="00FE078B"/>
    <w:rsid w:val="00FE0B47"/>
    <w:rsid w:val="00FE0DC9"/>
    <w:rsid w:val="00FE199E"/>
    <w:rsid w:val="00FE1FBE"/>
    <w:rsid w:val="00FE2C7D"/>
    <w:rsid w:val="00FE2E5A"/>
    <w:rsid w:val="00FE34CD"/>
    <w:rsid w:val="00FE3938"/>
    <w:rsid w:val="00FE4211"/>
    <w:rsid w:val="00FE4329"/>
    <w:rsid w:val="00FE6506"/>
    <w:rsid w:val="00FE6E8F"/>
    <w:rsid w:val="00FE7E8D"/>
    <w:rsid w:val="00FF0B94"/>
    <w:rsid w:val="00FF0CF1"/>
    <w:rsid w:val="00FF21A1"/>
    <w:rsid w:val="00FF3317"/>
    <w:rsid w:val="00FF3A3E"/>
    <w:rsid w:val="00FF3A5E"/>
    <w:rsid w:val="00FF3AF2"/>
    <w:rsid w:val="00FF4443"/>
    <w:rsid w:val="00FF4BF1"/>
    <w:rsid w:val="00FF5180"/>
    <w:rsid w:val="00FF51E4"/>
    <w:rsid w:val="00FF5772"/>
    <w:rsid w:val="00FF577F"/>
    <w:rsid w:val="00FF597C"/>
    <w:rsid w:val="00FF5B48"/>
    <w:rsid w:val="00FF5C9D"/>
    <w:rsid w:val="00FF741E"/>
    <w:rsid w:val="01045676"/>
    <w:rsid w:val="01050BC7"/>
    <w:rsid w:val="010ED19E"/>
    <w:rsid w:val="01115882"/>
    <w:rsid w:val="0112064F"/>
    <w:rsid w:val="011ACCBA"/>
    <w:rsid w:val="01200429"/>
    <w:rsid w:val="0125EBC4"/>
    <w:rsid w:val="013F531E"/>
    <w:rsid w:val="01561E21"/>
    <w:rsid w:val="01845853"/>
    <w:rsid w:val="018CCAA5"/>
    <w:rsid w:val="01A6FD24"/>
    <w:rsid w:val="01B828B9"/>
    <w:rsid w:val="01B8E04D"/>
    <w:rsid w:val="01BB2382"/>
    <w:rsid w:val="01BB8C5A"/>
    <w:rsid w:val="01CFE864"/>
    <w:rsid w:val="01D421E4"/>
    <w:rsid w:val="01DE9F28"/>
    <w:rsid w:val="01EBC93C"/>
    <w:rsid w:val="01F08B9B"/>
    <w:rsid w:val="0207E1D5"/>
    <w:rsid w:val="02333939"/>
    <w:rsid w:val="02366F9B"/>
    <w:rsid w:val="0250ED38"/>
    <w:rsid w:val="02656285"/>
    <w:rsid w:val="027045B6"/>
    <w:rsid w:val="0271C69E"/>
    <w:rsid w:val="0274879A"/>
    <w:rsid w:val="02BEED0D"/>
    <w:rsid w:val="02C02A22"/>
    <w:rsid w:val="02C7B662"/>
    <w:rsid w:val="02D0B4ED"/>
    <w:rsid w:val="02D688FB"/>
    <w:rsid w:val="02ED6F59"/>
    <w:rsid w:val="02F255C6"/>
    <w:rsid w:val="03093D5D"/>
    <w:rsid w:val="03121CB5"/>
    <w:rsid w:val="032338C4"/>
    <w:rsid w:val="032C0B02"/>
    <w:rsid w:val="033763F5"/>
    <w:rsid w:val="033C7396"/>
    <w:rsid w:val="033FF4F8"/>
    <w:rsid w:val="0356F3E3"/>
    <w:rsid w:val="037D5CDB"/>
    <w:rsid w:val="038DA960"/>
    <w:rsid w:val="03A98729"/>
    <w:rsid w:val="03BE71B4"/>
    <w:rsid w:val="03E0F968"/>
    <w:rsid w:val="03FBCE8C"/>
    <w:rsid w:val="03FFA4E8"/>
    <w:rsid w:val="040C1124"/>
    <w:rsid w:val="04120571"/>
    <w:rsid w:val="042E146F"/>
    <w:rsid w:val="04305616"/>
    <w:rsid w:val="0442E782"/>
    <w:rsid w:val="044EF94E"/>
    <w:rsid w:val="0457A4EB"/>
    <w:rsid w:val="045A2B45"/>
    <w:rsid w:val="045A66EC"/>
    <w:rsid w:val="0467CEE5"/>
    <w:rsid w:val="04698C39"/>
    <w:rsid w:val="04709269"/>
    <w:rsid w:val="04846305"/>
    <w:rsid w:val="04A059FA"/>
    <w:rsid w:val="04A6262F"/>
    <w:rsid w:val="04E5CE5A"/>
    <w:rsid w:val="04EA9738"/>
    <w:rsid w:val="04F2170F"/>
    <w:rsid w:val="0504CF06"/>
    <w:rsid w:val="0513F5B9"/>
    <w:rsid w:val="0531A87E"/>
    <w:rsid w:val="053652F5"/>
    <w:rsid w:val="0563E6A1"/>
    <w:rsid w:val="0575AC66"/>
    <w:rsid w:val="0575FC62"/>
    <w:rsid w:val="058B3F61"/>
    <w:rsid w:val="058E88DC"/>
    <w:rsid w:val="05B905AB"/>
    <w:rsid w:val="05C1523E"/>
    <w:rsid w:val="05E17C5E"/>
    <w:rsid w:val="05EF1410"/>
    <w:rsid w:val="05F8DA90"/>
    <w:rsid w:val="06022529"/>
    <w:rsid w:val="060BD2DA"/>
    <w:rsid w:val="0611ABA4"/>
    <w:rsid w:val="06490F14"/>
    <w:rsid w:val="06723B95"/>
    <w:rsid w:val="067AAB63"/>
    <w:rsid w:val="06957266"/>
    <w:rsid w:val="06B83B4B"/>
    <w:rsid w:val="06C5A9D1"/>
    <w:rsid w:val="06CA825D"/>
    <w:rsid w:val="06D56D64"/>
    <w:rsid w:val="06D70737"/>
    <w:rsid w:val="06DDC9CF"/>
    <w:rsid w:val="06E17D80"/>
    <w:rsid w:val="06F1DF4F"/>
    <w:rsid w:val="06F262C2"/>
    <w:rsid w:val="07017AA5"/>
    <w:rsid w:val="0709E0BE"/>
    <w:rsid w:val="071B1B95"/>
    <w:rsid w:val="07230A75"/>
    <w:rsid w:val="075F8A34"/>
    <w:rsid w:val="076E11DD"/>
    <w:rsid w:val="07B0B4A4"/>
    <w:rsid w:val="07C1C2C0"/>
    <w:rsid w:val="07C2E646"/>
    <w:rsid w:val="07C9D844"/>
    <w:rsid w:val="07CDB40B"/>
    <w:rsid w:val="07DF57B8"/>
    <w:rsid w:val="07E8E479"/>
    <w:rsid w:val="081C11EF"/>
    <w:rsid w:val="082D2651"/>
    <w:rsid w:val="0856C9D4"/>
    <w:rsid w:val="086A534F"/>
    <w:rsid w:val="086A951F"/>
    <w:rsid w:val="086DEFC1"/>
    <w:rsid w:val="087BF835"/>
    <w:rsid w:val="08805BB3"/>
    <w:rsid w:val="08AD22F8"/>
    <w:rsid w:val="08DA68D0"/>
    <w:rsid w:val="08F819E9"/>
    <w:rsid w:val="08FBECF7"/>
    <w:rsid w:val="08FD2354"/>
    <w:rsid w:val="0913016C"/>
    <w:rsid w:val="093D3D9D"/>
    <w:rsid w:val="09417023"/>
    <w:rsid w:val="094A7FDD"/>
    <w:rsid w:val="0951E69A"/>
    <w:rsid w:val="0965C0A5"/>
    <w:rsid w:val="09745F61"/>
    <w:rsid w:val="097B6B88"/>
    <w:rsid w:val="0992E7C7"/>
    <w:rsid w:val="09A0C89F"/>
    <w:rsid w:val="09BC2BE5"/>
    <w:rsid w:val="09E63B85"/>
    <w:rsid w:val="09E9BB9D"/>
    <w:rsid w:val="0A151AF0"/>
    <w:rsid w:val="0A171F15"/>
    <w:rsid w:val="0A284CC9"/>
    <w:rsid w:val="0A36079F"/>
    <w:rsid w:val="0A7D5DD5"/>
    <w:rsid w:val="0A8FEFF2"/>
    <w:rsid w:val="0A903574"/>
    <w:rsid w:val="0A9452E4"/>
    <w:rsid w:val="0A95AB25"/>
    <w:rsid w:val="0AA3D12B"/>
    <w:rsid w:val="0AAA61B7"/>
    <w:rsid w:val="0AB5E52C"/>
    <w:rsid w:val="0AB7442B"/>
    <w:rsid w:val="0AB8E895"/>
    <w:rsid w:val="0AC9F9D6"/>
    <w:rsid w:val="0ADE3751"/>
    <w:rsid w:val="0B0887F1"/>
    <w:rsid w:val="0B08B5AA"/>
    <w:rsid w:val="0B0CD02B"/>
    <w:rsid w:val="0B1A18BA"/>
    <w:rsid w:val="0B22AB01"/>
    <w:rsid w:val="0B2A78BB"/>
    <w:rsid w:val="0B2C8D19"/>
    <w:rsid w:val="0B308A09"/>
    <w:rsid w:val="0B54BF66"/>
    <w:rsid w:val="0B565A28"/>
    <w:rsid w:val="0B63ED4A"/>
    <w:rsid w:val="0B6D040E"/>
    <w:rsid w:val="0B820BE6"/>
    <w:rsid w:val="0B98D45A"/>
    <w:rsid w:val="0B9A48F8"/>
    <w:rsid w:val="0B9FB100"/>
    <w:rsid w:val="0BC33CFB"/>
    <w:rsid w:val="0BCD37C9"/>
    <w:rsid w:val="0BD8277E"/>
    <w:rsid w:val="0C1CAD8D"/>
    <w:rsid w:val="0C1F00A2"/>
    <w:rsid w:val="0C2BBA6C"/>
    <w:rsid w:val="0C38B111"/>
    <w:rsid w:val="0C4736CD"/>
    <w:rsid w:val="0C4EA493"/>
    <w:rsid w:val="0C54B8F6"/>
    <w:rsid w:val="0C5B8A1C"/>
    <w:rsid w:val="0C5B9862"/>
    <w:rsid w:val="0C75741C"/>
    <w:rsid w:val="0C8C2A84"/>
    <w:rsid w:val="0C979CD8"/>
    <w:rsid w:val="0C9B9EE5"/>
    <w:rsid w:val="0C9F104E"/>
    <w:rsid w:val="0CA3EFA8"/>
    <w:rsid w:val="0CD114D4"/>
    <w:rsid w:val="0CD12A04"/>
    <w:rsid w:val="0CDE907F"/>
    <w:rsid w:val="0CECCDBB"/>
    <w:rsid w:val="0CF774B9"/>
    <w:rsid w:val="0D031BA0"/>
    <w:rsid w:val="0D042611"/>
    <w:rsid w:val="0D268053"/>
    <w:rsid w:val="0D8EFAB2"/>
    <w:rsid w:val="0DA40B5A"/>
    <w:rsid w:val="0DA9B124"/>
    <w:rsid w:val="0DCA7BEE"/>
    <w:rsid w:val="0DCC53E7"/>
    <w:rsid w:val="0DD60F74"/>
    <w:rsid w:val="0DF10A39"/>
    <w:rsid w:val="0DF9D09B"/>
    <w:rsid w:val="0E121550"/>
    <w:rsid w:val="0E1D710A"/>
    <w:rsid w:val="0E1EDC5B"/>
    <w:rsid w:val="0E35C85A"/>
    <w:rsid w:val="0E383970"/>
    <w:rsid w:val="0E3A378A"/>
    <w:rsid w:val="0E772F1A"/>
    <w:rsid w:val="0E83353D"/>
    <w:rsid w:val="0E975C74"/>
    <w:rsid w:val="0EC2E5AB"/>
    <w:rsid w:val="0ED11870"/>
    <w:rsid w:val="0EDCA751"/>
    <w:rsid w:val="0EE8DBB4"/>
    <w:rsid w:val="0EF570CC"/>
    <w:rsid w:val="0F020FEA"/>
    <w:rsid w:val="0F032AEC"/>
    <w:rsid w:val="0F164F51"/>
    <w:rsid w:val="0F3D9EC3"/>
    <w:rsid w:val="0F41A5D8"/>
    <w:rsid w:val="0F6564AD"/>
    <w:rsid w:val="0F8CE573"/>
    <w:rsid w:val="0FAC6CF3"/>
    <w:rsid w:val="0FB42973"/>
    <w:rsid w:val="0FB49FB8"/>
    <w:rsid w:val="0FDC9F6E"/>
    <w:rsid w:val="0FEEFE5A"/>
    <w:rsid w:val="10641C6D"/>
    <w:rsid w:val="1070A363"/>
    <w:rsid w:val="1079ED0D"/>
    <w:rsid w:val="1088D6E0"/>
    <w:rsid w:val="10A5A3B8"/>
    <w:rsid w:val="10C58688"/>
    <w:rsid w:val="10CCFBA6"/>
    <w:rsid w:val="1116DE2F"/>
    <w:rsid w:val="113DF9D5"/>
    <w:rsid w:val="11478488"/>
    <w:rsid w:val="115724A5"/>
    <w:rsid w:val="1167F704"/>
    <w:rsid w:val="116FCD3A"/>
    <w:rsid w:val="11813FF8"/>
    <w:rsid w:val="11A3D740"/>
    <w:rsid w:val="11A6D1C8"/>
    <w:rsid w:val="11C1758C"/>
    <w:rsid w:val="11C739ED"/>
    <w:rsid w:val="11D1D356"/>
    <w:rsid w:val="11D28A30"/>
    <w:rsid w:val="11E8EAFD"/>
    <w:rsid w:val="11F676CD"/>
    <w:rsid w:val="11FEF135"/>
    <w:rsid w:val="12031482"/>
    <w:rsid w:val="1209DE2C"/>
    <w:rsid w:val="120FDEB2"/>
    <w:rsid w:val="122703C5"/>
    <w:rsid w:val="123ACBAE"/>
    <w:rsid w:val="124D34EF"/>
    <w:rsid w:val="1267075C"/>
    <w:rsid w:val="127074E6"/>
    <w:rsid w:val="1298CD60"/>
    <w:rsid w:val="12A36D6E"/>
    <w:rsid w:val="12A633D4"/>
    <w:rsid w:val="12C5E7F6"/>
    <w:rsid w:val="12C72A7B"/>
    <w:rsid w:val="12CBE800"/>
    <w:rsid w:val="12D6D704"/>
    <w:rsid w:val="12E0A4F4"/>
    <w:rsid w:val="12ED4191"/>
    <w:rsid w:val="12ED4B3A"/>
    <w:rsid w:val="12F95121"/>
    <w:rsid w:val="131004F2"/>
    <w:rsid w:val="1319AF23"/>
    <w:rsid w:val="1331331F"/>
    <w:rsid w:val="1335370C"/>
    <w:rsid w:val="134E7F0B"/>
    <w:rsid w:val="13543199"/>
    <w:rsid w:val="135EE59C"/>
    <w:rsid w:val="138883C9"/>
    <w:rsid w:val="13A3247A"/>
    <w:rsid w:val="13A5DE4A"/>
    <w:rsid w:val="13C47813"/>
    <w:rsid w:val="13CBA871"/>
    <w:rsid w:val="13D920A7"/>
    <w:rsid w:val="13DC7B2C"/>
    <w:rsid w:val="13F71A98"/>
    <w:rsid w:val="140A4D09"/>
    <w:rsid w:val="1429D05F"/>
    <w:rsid w:val="142D1FCC"/>
    <w:rsid w:val="14372EAE"/>
    <w:rsid w:val="143948A2"/>
    <w:rsid w:val="143D552D"/>
    <w:rsid w:val="1443FD6E"/>
    <w:rsid w:val="14567D8A"/>
    <w:rsid w:val="145FA395"/>
    <w:rsid w:val="146D0A9E"/>
    <w:rsid w:val="148D2CF7"/>
    <w:rsid w:val="14A6F268"/>
    <w:rsid w:val="14BEFBD2"/>
    <w:rsid w:val="14C6D2EC"/>
    <w:rsid w:val="14D287B9"/>
    <w:rsid w:val="14FD279C"/>
    <w:rsid w:val="152D6564"/>
    <w:rsid w:val="152E7CD7"/>
    <w:rsid w:val="153E9C6D"/>
    <w:rsid w:val="154543A4"/>
    <w:rsid w:val="1547A534"/>
    <w:rsid w:val="154AF7CA"/>
    <w:rsid w:val="154C3346"/>
    <w:rsid w:val="1550B3AB"/>
    <w:rsid w:val="155A3C74"/>
    <w:rsid w:val="15618BA8"/>
    <w:rsid w:val="157BC230"/>
    <w:rsid w:val="157BF564"/>
    <w:rsid w:val="158E21D6"/>
    <w:rsid w:val="158ED135"/>
    <w:rsid w:val="159277A7"/>
    <w:rsid w:val="159FBBE1"/>
    <w:rsid w:val="15A69866"/>
    <w:rsid w:val="15A8DA59"/>
    <w:rsid w:val="15B5079C"/>
    <w:rsid w:val="15BAA9C2"/>
    <w:rsid w:val="15CB802E"/>
    <w:rsid w:val="15F2AF11"/>
    <w:rsid w:val="1601CD4E"/>
    <w:rsid w:val="16379F4A"/>
    <w:rsid w:val="165E01CF"/>
    <w:rsid w:val="1689AC59"/>
    <w:rsid w:val="169321C7"/>
    <w:rsid w:val="169F5660"/>
    <w:rsid w:val="16B72B92"/>
    <w:rsid w:val="16BB271B"/>
    <w:rsid w:val="16DC3C89"/>
    <w:rsid w:val="1708E6A4"/>
    <w:rsid w:val="171A4DA4"/>
    <w:rsid w:val="171FD80F"/>
    <w:rsid w:val="1730B6B4"/>
    <w:rsid w:val="1739096E"/>
    <w:rsid w:val="174188D2"/>
    <w:rsid w:val="176DE25D"/>
    <w:rsid w:val="1775A8E8"/>
    <w:rsid w:val="17773C7F"/>
    <w:rsid w:val="178C78A7"/>
    <w:rsid w:val="1792A577"/>
    <w:rsid w:val="17A456FA"/>
    <w:rsid w:val="17B1E903"/>
    <w:rsid w:val="17B55AF6"/>
    <w:rsid w:val="17CF4B02"/>
    <w:rsid w:val="17EA066C"/>
    <w:rsid w:val="17FFC66D"/>
    <w:rsid w:val="17FFDEEE"/>
    <w:rsid w:val="1818467C"/>
    <w:rsid w:val="1824F0E3"/>
    <w:rsid w:val="1841D44D"/>
    <w:rsid w:val="18430292"/>
    <w:rsid w:val="1857A0F9"/>
    <w:rsid w:val="18693736"/>
    <w:rsid w:val="1880F7DF"/>
    <w:rsid w:val="18A910FA"/>
    <w:rsid w:val="18D8F7D4"/>
    <w:rsid w:val="18DE08B5"/>
    <w:rsid w:val="18EBC8C9"/>
    <w:rsid w:val="190BAE0E"/>
    <w:rsid w:val="192B0BD5"/>
    <w:rsid w:val="1931F2BA"/>
    <w:rsid w:val="19378BA1"/>
    <w:rsid w:val="1950F5A8"/>
    <w:rsid w:val="19523B02"/>
    <w:rsid w:val="19700320"/>
    <w:rsid w:val="198DAEB2"/>
    <w:rsid w:val="19944E14"/>
    <w:rsid w:val="19954009"/>
    <w:rsid w:val="1997F7AA"/>
    <w:rsid w:val="19DFA3FB"/>
    <w:rsid w:val="19F7DB08"/>
    <w:rsid w:val="19FA4FC1"/>
    <w:rsid w:val="1A31FD8D"/>
    <w:rsid w:val="1A331917"/>
    <w:rsid w:val="1A3E7CED"/>
    <w:rsid w:val="1A3F13DF"/>
    <w:rsid w:val="1A416469"/>
    <w:rsid w:val="1A433222"/>
    <w:rsid w:val="1A4FB839"/>
    <w:rsid w:val="1A5FBE73"/>
    <w:rsid w:val="1A636919"/>
    <w:rsid w:val="1A7057B4"/>
    <w:rsid w:val="1A76D525"/>
    <w:rsid w:val="1AA715C7"/>
    <w:rsid w:val="1AB2D3CE"/>
    <w:rsid w:val="1ADBEED0"/>
    <w:rsid w:val="1AF0CF43"/>
    <w:rsid w:val="1AF5D887"/>
    <w:rsid w:val="1B1EF0FA"/>
    <w:rsid w:val="1B27D839"/>
    <w:rsid w:val="1B291FD4"/>
    <w:rsid w:val="1B344D5E"/>
    <w:rsid w:val="1B3AFAAC"/>
    <w:rsid w:val="1B40212D"/>
    <w:rsid w:val="1B5A6840"/>
    <w:rsid w:val="1B5F0B06"/>
    <w:rsid w:val="1B739E36"/>
    <w:rsid w:val="1B78C72D"/>
    <w:rsid w:val="1B85129A"/>
    <w:rsid w:val="1BA6D3E9"/>
    <w:rsid w:val="1BBBBB64"/>
    <w:rsid w:val="1BCE64B4"/>
    <w:rsid w:val="1C049F13"/>
    <w:rsid w:val="1C210A80"/>
    <w:rsid w:val="1C2BFB90"/>
    <w:rsid w:val="1C373DAA"/>
    <w:rsid w:val="1C45AC62"/>
    <w:rsid w:val="1C5BBEAD"/>
    <w:rsid w:val="1C9B8319"/>
    <w:rsid w:val="1C9B99F4"/>
    <w:rsid w:val="1CA1F952"/>
    <w:rsid w:val="1CAB4607"/>
    <w:rsid w:val="1CAC1BBE"/>
    <w:rsid w:val="1CAFFB49"/>
    <w:rsid w:val="1CCCFC48"/>
    <w:rsid w:val="1D127795"/>
    <w:rsid w:val="1D2A03F8"/>
    <w:rsid w:val="1D3C1721"/>
    <w:rsid w:val="1D554904"/>
    <w:rsid w:val="1D6322FF"/>
    <w:rsid w:val="1D6582BF"/>
    <w:rsid w:val="1D7AAAE4"/>
    <w:rsid w:val="1DAF3616"/>
    <w:rsid w:val="1DC2E566"/>
    <w:rsid w:val="1DC79D18"/>
    <w:rsid w:val="1DCD3624"/>
    <w:rsid w:val="1DDB3A74"/>
    <w:rsid w:val="1DDB59C0"/>
    <w:rsid w:val="1DFAF677"/>
    <w:rsid w:val="1E08C1DB"/>
    <w:rsid w:val="1E0E9AA7"/>
    <w:rsid w:val="1E661A80"/>
    <w:rsid w:val="1E7EB25B"/>
    <w:rsid w:val="1EA3B1CA"/>
    <w:rsid w:val="1EC24E09"/>
    <w:rsid w:val="1EED6E16"/>
    <w:rsid w:val="1EFF5929"/>
    <w:rsid w:val="1F069673"/>
    <w:rsid w:val="1F2757C7"/>
    <w:rsid w:val="1F85AB5D"/>
    <w:rsid w:val="1F9147B4"/>
    <w:rsid w:val="1FA57E01"/>
    <w:rsid w:val="1FB4A37F"/>
    <w:rsid w:val="1FB61371"/>
    <w:rsid w:val="1FBFB87B"/>
    <w:rsid w:val="1FC0EFE5"/>
    <w:rsid w:val="1FD42323"/>
    <w:rsid w:val="1FEDE9E1"/>
    <w:rsid w:val="1FF1EF0F"/>
    <w:rsid w:val="2001132A"/>
    <w:rsid w:val="20028F88"/>
    <w:rsid w:val="200B12B6"/>
    <w:rsid w:val="2013BA14"/>
    <w:rsid w:val="2022A767"/>
    <w:rsid w:val="20361B8B"/>
    <w:rsid w:val="2046F1BB"/>
    <w:rsid w:val="205381C4"/>
    <w:rsid w:val="20601C41"/>
    <w:rsid w:val="206ED807"/>
    <w:rsid w:val="20929DED"/>
    <w:rsid w:val="20A48714"/>
    <w:rsid w:val="20B69E1A"/>
    <w:rsid w:val="20EF5654"/>
    <w:rsid w:val="2102D44E"/>
    <w:rsid w:val="21092F5B"/>
    <w:rsid w:val="2112B379"/>
    <w:rsid w:val="2126DDBF"/>
    <w:rsid w:val="213DA85F"/>
    <w:rsid w:val="21486873"/>
    <w:rsid w:val="214F83F7"/>
    <w:rsid w:val="216F0BCA"/>
    <w:rsid w:val="216FB45F"/>
    <w:rsid w:val="2175F7AF"/>
    <w:rsid w:val="2188EF80"/>
    <w:rsid w:val="21A3ABED"/>
    <w:rsid w:val="21AE9D38"/>
    <w:rsid w:val="21C32D3E"/>
    <w:rsid w:val="21C92C23"/>
    <w:rsid w:val="21F91EFD"/>
    <w:rsid w:val="2202082D"/>
    <w:rsid w:val="220B400E"/>
    <w:rsid w:val="2215DE2A"/>
    <w:rsid w:val="221C9C5D"/>
    <w:rsid w:val="221F9F75"/>
    <w:rsid w:val="222898A8"/>
    <w:rsid w:val="2246AD7C"/>
    <w:rsid w:val="224E10D1"/>
    <w:rsid w:val="225544DF"/>
    <w:rsid w:val="225AA751"/>
    <w:rsid w:val="2262C7C6"/>
    <w:rsid w:val="22639726"/>
    <w:rsid w:val="226DCB8A"/>
    <w:rsid w:val="22ACB460"/>
    <w:rsid w:val="22D1ACA6"/>
    <w:rsid w:val="22E03C0F"/>
    <w:rsid w:val="22E4E9D2"/>
    <w:rsid w:val="22F9934D"/>
    <w:rsid w:val="2311C78C"/>
    <w:rsid w:val="2320B31D"/>
    <w:rsid w:val="233298A2"/>
    <w:rsid w:val="233611E2"/>
    <w:rsid w:val="233E1B88"/>
    <w:rsid w:val="234C2F31"/>
    <w:rsid w:val="239EAF56"/>
    <w:rsid w:val="239FCBAB"/>
    <w:rsid w:val="23C67824"/>
    <w:rsid w:val="23DEE8FA"/>
    <w:rsid w:val="23E55F33"/>
    <w:rsid w:val="23EF4471"/>
    <w:rsid w:val="2403A6FC"/>
    <w:rsid w:val="240DC40D"/>
    <w:rsid w:val="2417DB48"/>
    <w:rsid w:val="2420D57A"/>
    <w:rsid w:val="242601DC"/>
    <w:rsid w:val="242634AA"/>
    <w:rsid w:val="2469B132"/>
    <w:rsid w:val="2483D7DA"/>
    <w:rsid w:val="248A028A"/>
    <w:rsid w:val="249A5C82"/>
    <w:rsid w:val="24B0E0A5"/>
    <w:rsid w:val="24B679A7"/>
    <w:rsid w:val="24E72B37"/>
    <w:rsid w:val="24F547CF"/>
    <w:rsid w:val="250FA68A"/>
    <w:rsid w:val="25115623"/>
    <w:rsid w:val="2542C1A2"/>
    <w:rsid w:val="2543341E"/>
    <w:rsid w:val="2549A6B4"/>
    <w:rsid w:val="2549B54B"/>
    <w:rsid w:val="254C4501"/>
    <w:rsid w:val="2558ABF8"/>
    <w:rsid w:val="256BA4D9"/>
    <w:rsid w:val="257A6589"/>
    <w:rsid w:val="25A6827E"/>
    <w:rsid w:val="25BD1E0F"/>
    <w:rsid w:val="25C10EFC"/>
    <w:rsid w:val="25C2C777"/>
    <w:rsid w:val="25C331A0"/>
    <w:rsid w:val="25C65A81"/>
    <w:rsid w:val="25DF2F16"/>
    <w:rsid w:val="25E74D3E"/>
    <w:rsid w:val="25EF4958"/>
    <w:rsid w:val="25FA434F"/>
    <w:rsid w:val="25FBE372"/>
    <w:rsid w:val="260642E3"/>
    <w:rsid w:val="260871B5"/>
    <w:rsid w:val="2613559D"/>
    <w:rsid w:val="262799B4"/>
    <w:rsid w:val="26386394"/>
    <w:rsid w:val="26518BF1"/>
    <w:rsid w:val="26671C47"/>
    <w:rsid w:val="266C6BF6"/>
    <w:rsid w:val="267B04B1"/>
    <w:rsid w:val="26834313"/>
    <w:rsid w:val="26950A6E"/>
    <w:rsid w:val="269F01C8"/>
    <w:rsid w:val="26A3EA30"/>
    <w:rsid w:val="26A74047"/>
    <w:rsid w:val="26C03163"/>
    <w:rsid w:val="26C3B470"/>
    <w:rsid w:val="26C5C5B5"/>
    <w:rsid w:val="26C85C65"/>
    <w:rsid w:val="26CC8588"/>
    <w:rsid w:val="26D6AEA0"/>
    <w:rsid w:val="26DBC90B"/>
    <w:rsid w:val="26E82FFD"/>
    <w:rsid w:val="270A2FF1"/>
    <w:rsid w:val="2716EBDE"/>
    <w:rsid w:val="2736C9DC"/>
    <w:rsid w:val="27441C31"/>
    <w:rsid w:val="27493E70"/>
    <w:rsid w:val="27585900"/>
    <w:rsid w:val="276DFF7D"/>
    <w:rsid w:val="27792493"/>
    <w:rsid w:val="278F7732"/>
    <w:rsid w:val="2794FBBA"/>
    <w:rsid w:val="27A1A6CD"/>
    <w:rsid w:val="27B20201"/>
    <w:rsid w:val="27BFF2B3"/>
    <w:rsid w:val="27C1124F"/>
    <w:rsid w:val="27CCCBCB"/>
    <w:rsid w:val="27D32C19"/>
    <w:rsid w:val="27DD43B3"/>
    <w:rsid w:val="27ED5C52"/>
    <w:rsid w:val="27EDFC2F"/>
    <w:rsid w:val="28182B02"/>
    <w:rsid w:val="2839410F"/>
    <w:rsid w:val="283C412B"/>
    <w:rsid w:val="284AF2C3"/>
    <w:rsid w:val="284CA86E"/>
    <w:rsid w:val="286B9247"/>
    <w:rsid w:val="28908CC4"/>
    <w:rsid w:val="289B9544"/>
    <w:rsid w:val="28B30AAA"/>
    <w:rsid w:val="28B387B2"/>
    <w:rsid w:val="28C9F2D8"/>
    <w:rsid w:val="28D931BF"/>
    <w:rsid w:val="28EA34A3"/>
    <w:rsid w:val="2904B409"/>
    <w:rsid w:val="2907BC5D"/>
    <w:rsid w:val="29093935"/>
    <w:rsid w:val="2915878B"/>
    <w:rsid w:val="293C3D05"/>
    <w:rsid w:val="29457AE9"/>
    <w:rsid w:val="2950A518"/>
    <w:rsid w:val="29807C5A"/>
    <w:rsid w:val="298C1E48"/>
    <w:rsid w:val="29946F96"/>
    <w:rsid w:val="29BAE3D5"/>
    <w:rsid w:val="29EE89A8"/>
    <w:rsid w:val="2A295297"/>
    <w:rsid w:val="2A2EE997"/>
    <w:rsid w:val="2A313A21"/>
    <w:rsid w:val="2A32BF11"/>
    <w:rsid w:val="2A41DC3E"/>
    <w:rsid w:val="2A54046B"/>
    <w:rsid w:val="2A61CC60"/>
    <w:rsid w:val="2A66AD66"/>
    <w:rsid w:val="2A895868"/>
    <w:rsid w:val="2A8AFF8C"/>
    <w:rsid w:val="2A8F3F8D"/>
    <w:rsid w:val="2A96389A"/>
    <w:rsid w:val="2A9742DF"/>
    <w:rsid w:val="2AA2D04F"/>
    <w:rsid w:val="2AA42436"/>
    <w:rsid w:val="2AA7308A"/>
    <w:rsid w:val="2ABF7260"/>
    <w:rsid w:val="2AC5944D"/>
    <w:rsid w:val="2AD6A184"/>
    <w:rsid w:val="2ADAD61A"/>
    <w:rsid w:val="2AEFB6A5"/>
    <w:rsid w:val="2AFE4231"/>
    <w:rsid w:val="2B19B386"/>
    <w:rsid w:val="2B2C466A"/>
    <w:rsid w:val="2B6077C1"/>
    <w:rsid w:val="2B74FBFF"/>
    <w:rsid w:val="2B7D5BE4"/>
    <w:rsid w:val="2B7F1F2C"/>
    <w:rsid w:val="2B854B09"/>
    <w:rsid w:val="2B99C080"/>
    <w:rsid w:val="2BA2C6C7"/>
    <w:rsid w:val="2BA787B4"/>
    <w:rsid w:val="2BDF252E"/>
    <w:rsid w:val="2BEB7123"/>
    <w:rsid w:val="2C28ED80"/>
    <w:rsid w:val="2C38D779"/>
    <w:rsid w:val="2C3C269D"/>
    <w:rsid w:val="2C451833"/>
    <w:rsid w:val="2C5BD93E"/>
    <w:rsid w:val="2C7C6855"/>
    <w:rsid w:val="2C83AA1F"/>
    <w:rsid w:val="2C92A949"/>
    <w:rsid w:val="2CCFF19C"/>
    <w:rsid w:val="2CFA4891"/>
    <w:rsid w:val="2D0B5047"/>
    <w:rsid w:val="2D0E16C3"/>
    <w:rsid w:val="2D116421"/>
    <w:rsid w:val="2D21A290"/>
    <w:rsid w:val="2D373E1D"/>
    <w:rsid w:val="2D399BFD"/>
    <w:rsid w:val="2D48797A"/>
    <w:rsid w:val="2D50A303"/>
    <w:rsid w:val="2D6D9D1D"/>
    <w:rsid w:val="2D82D98C"/>
    <w:rsid w:val="2D884665"/>
    <w:rsid w:val="2D935262"/>
    <w:rsid w:val="2D9B9D9D"/>
    <w:rsid w:val="2D9C56F4"/>
    <w:rsid w:val="2DBB751C"/>
    <w:rsid w:val="2DCE0027"/>
    <w:rsid w:val="2DEF02B4"/>
    <w:rsid w:val="2E0248C3"/>
    <w:rsid w:val="2E29981D"/>
    <w:rsid w:val="2E420A2D"/>
    <w:rsid w:val="2E4BC3AE"/>
    <w:rsid w:val="2E82B1C1"/>
    <w:rsid w:val="2E87F1F2"/>
    <w:rsid w:val="2E88E13E"/>
    <w:rsid w:val="2E985610"/>
    <w:rsid w:val="2E99CFE4"/>
    <w:rsid w:val="2EAA6AB3"/>
    <w:rsid w:val="2EABD27C"/>
    <w:rsid w:val="2EBC8590"/>
    <w:rsid w:val="2ED1DF8E"/>
    <w:rsid w:val="2ED4F5D3"/>
    <w:rsid w:val="2EDD5D4B"/>
    <w:rsid w:val="2EE50439"/>
    <w:rsid w:val="2EEF8F49"/>
    <w:rsid w:val="2EF8CE76"/>
    <w:rsid w:val="2F0F156F"/>
    <w:rsid w:val="2F201D07"/>
    <w:rsid w:val="2F2AC682"/>
    <w:rsid w:val="2F43A4B9"/>
    <w:rsid w:val="2F4947CF"/>
    <w:rsid w:val="2F5ADBE5"/>
    <w:rsid w:val="2F5F466F"/>
    <w:rsid w:val="2F6A5642"/>
    <w:rsid w:val="2F7538A8"/>
    <w:rsid w:val="2F81D070"/>
    <w:rsid w:val="2FAF53FB"/>
    <w:rsid w:val="2FB7B67E"/>
    <w:rsid w:val="2FF2B878"/>
    <w:rsid w:val="305252E6"/>
    <w:rsid w:val="306BB7B1"/>
    <w:rsid w:val="30988249"/>
    <w:rsid w:val="30BD9EB4"/>
    <w:rsid w:val="30C2252D"/>
    <w:rsid w:val="30D361B7"/>
    <w:rsid w:val="30DC7D32"/>
    <w:rsid w:val="30E4D306"/>
    <w:rsid w:val="31106717"/>
    <w:rsid w:val="3117C6FC"/>
    <w:rsid w:val="311A7D5C"/>
    <w:rsid w:val="31392BE3"/>
    <w:rsid w:val="316BF01E"/>
    <w:rsid w:val="3171062B"/>
    <w:rsid w:val="31877705"/>
    <w:rsid w:val="319997AA"/>
    <w:rsid w:val="31B0FA2D"/>
    <w:rsid w:val="31B9209F"/>
    <w:rsid w:val="31CA4BD8"/>
    <w:rsid w:val="31D5F208"/>
    <w:rsid w:val="31DFF322"/>
    <w:rsid w:val="31EE4851"/>
    <w:rsid w:val="3212DAD0"/>
    <w:rsid w:val="32139F05"/>
    <w:rsid w:val="322743E5"/>
    <w:rsid w:val="3231C8E5"/>
    <w:rsid w:val="324F7C01"/>
    <w:rsid w:val="32742A46"/>
    <w:rsid w:val="327F7DC4"/>
    <w:rsid w:val="328E8261"/>
    <w:rsid w:val="32A1674D"/>
    <w:rsid w:val="32A4283E"/>
    <w:rsid w:val="32A77C07"/>
    <w:rsid w:val="32AC083A"/>
    <w:rsid w:val="32AC715D"/>
    <w:rsid w:val="32C77F31"/>
    <w:rsid w:val="32E53949"/>
    <w:rsid w:val="33008A8F"/>
    <w:rsid w:val="33294241"/>
    <w:rsid w:val="33300EF9"/>
    <w:rsid w:val="3343A68B"/>
    <w:rsid w:val="337714E2"/>
    <w:rsid w:val="33789741"/>
    <w:rsid w:val="33A9D70D"/>
    <w:rsid w:val="33AD1EF3"/>
    <w:rsid w:val="33AF6946"/>
    <w:rsid w:val="33AFF167"/>
    <w:rsid w:val="33B0A354"/>
    <w:rsid w:val="33BBBC5D"/>
    <w:rsid w:val="33BBC078"/>
    <w:rsid w:val="33C67DA3"/>
    <w:rsid w:val="33C9FD01"/>
    <w:rsid w:val="33D484D5"/>
    <w:rsid w:val="33DA71D3"/>
    <w:rsid w:val="33F0CAD0"/>
    <w:rsid w:val="342331A6"/>
    <w:rsid w:val="343DCD66"/>
    <w:rsid w:val="3443F5A1"/>
    <w:rsid w:val="3457CF71"/>
    <w:rsid w:val="345D19B3"/>
    <w:rsid w:val="3462CFEB"/>
    <w:rsid w:val="346964C9"/>
    <w:rsid w:val="346D2189"/>
    <w:rsid w:val="348EA8F0"/>
    <w:rsid w:val="34AE61BE"/>
    <w:rsid w:val="34B1254D"/>
    <w:rsid w:val="34C4D1A9"/>
    <w:rsid w:val="34D33F61"/>
    <w:rsid w:val="34DE3EAA"/>
    <w:rsid w:val="3502A9FE"/>
    <w:rsid w:val="350B44A8"/>
    <w:rsid w:val="350E4098"/>
    <w:rsid w:val="35111AEE"/>
    <w:rsid w:val="353525B3"/>
    <w:rsid w:val="35456558"/>
    <w:rsid w:val="35579CEA"/>
    <w:rsid w:val="355833EF"/>
    <w:rsid w:val="356A9C84"/>
    <w:rsid w:val="35716CAC"/>
    <w:rsid w:val="3574593F"/>
    <w:rsid w:val="35866C3E"/>
    <w:rsid w:val="3594ABFC"/>
    <w:rsid w:val="35EA9041"/>
    <w:rsid w:val="35EDF34F"/>
    <w:rsid w:val="35EF49B4"/>
    <w:rsid w:val="35FDB94A"/>
    <w:rsid w:val="364C78CB"/>
    <w:rsid w:val="368BC3F4"/>
    <w:rsid w:val="36B56816"/>
    <w:rsid w:val="36CEB68C"/>
    <w:rsid w:val="36E93799"/>
    <w:rsid w:val="36F414AD"/>
    <w:rsid w:val="36FF3FE3"/>
    <w:rsid w:val="370BE7DA"/>
    <w:rsid w:val="371CCFC0"/>
    <w:rsid w:val="375F7E69"/>
    <w:rsid w:val="3766F21F"/>
    <w:rsid w:val="376A7F0A"/>
    <w:rsid w:val="376A94CD"/>
    <w:rsid w:val="376D118D"/>
    <w:rsid w:val="376E4B70"/>
    <w:rsid w:val="3785BC38"/>
    <w:rsid w:val="378B1A15"/>
    <w:rsid w:val="3796AD6D"/>
    <w:rsid w:val="37A35CD5"/>
    <w:rsid w:val="37A4E5D4"/>
    <w:rsid w:val="37C2E172"/>
    <w:rsid w:val="37C6341F"/>
    <w:rsid w:val="37EA0114"/>
    <w:rsid w:val="380B98B0"/>
    <w:rsid w:val="381617A8"/>
    <w:rsid w:val="381D0C81"/>
    <w:rsid w:val="382C6F55"/>
    <w:rsid w:val="3840E576"/>
    <w:rsid w:val="38569C1D"/>
    <w:rsid w:val="38631362"/>
    <w:rsid w:val="3868B0EA"/>
    <w:rsid w:val="38734CC5"/>
    <w:rsid w:val="388C97F4"/>
    <w:rsid w:val="38A7CCE3"/>
    <w:rsid w:val="38ACC8A8"/>
    <w:rsid w:val="38C790A0"/>
    <w:rsid w:val="38D1F94C"/>
    <w:rsid w:val="39152953"/>
    <w:rsid w:val="3930DB6A"/>
    <w:rsid w:val="3931E5D1"/>
    <w:rsid w:val="393660B9"/>
    <w:rsid w:val="39406420"/>
    <w:rsid w:val="394403E5"/>
    <w:rsid w:val="39477F63"/>
    <w:rsid w:val="3963367B"/>
    <w:rsid w:val="397510A4"/>
    <w:rsid w:val="397A3B00"/>
    <w:rsid w:val="399B3FB9"/>
    <w:rsid w:val="399CBFBA"/>
    <w:rsid w:val="39B060DB"/>
    <w:rsid w:val="39B4A8FC"/>
    <w:rsid w:val="39F2751D"/>
    <w:rsid w:val="39FE31DC"/>
    <w:rsid w:val="3A0FB97D"/>
    <w:rsid w:val="3A1FD746"/>
    <w:rsid w:val="3A3CA9D2"/>
    <w:rsid w:val="3A412B10"/>
    <w:rsid w:val="3A9D67F7"/>
    <w:rsid w:val="3AADC289"/>
    <w:rsid w:val="3AB64AE8"/>
    <w:rsid w:val="3ABE2A0D"/>
    <w:rsid w:val="3AD395E7"/>
    <w:rsid w:val="3ADF4A95"/>
    <w:rsid w:val="3B068FBB"/>
    <w:rsid w:val="3B15A4C5"/>
    <w:rsid w:val="3B267DF0"/>
    <w:rsid w:val="3B478C2A"/>
    <w:rsid w:val="3B5C9936"/>
    <w:rsid w:val="3B6AD250"/>
    <w:rsid w:val="3B976E05"/>
    <w:rsid w:val="3B9BA346"/>
    <w:rsid w:val="3BD76BCB"/>
    <w:rsid w:val="3BDC209B"/>
    <w:rsid w:val="3BFD8200"/>
    <w:rsid w:val="3C385C63"/>
    <w:rsid w:val="3C3A7EBB"/>
    <w:rsid w:val="3C3A86F6"/>
    <w:rsid w:val="3C3A8BB2"/>
    <w:rsid w:val="3C4FBBA4"/>
    <w:rsid w:val="3C56595F"/>
    <w:rsid w:val="3C69B0EC"/>
    <w:rsid w:val="3C6BC125"/>
    <w:rsid w:val="3C8E4D19"/>
    <w:rsid w:val="3C8F02E6"/>
    <w:rsid w:val="3C9E5B37"/>
    <w:rsid w:val="3CA41B77"/>
    <w:rsid w:val="3CB8AC3F"/>
    <w:rsid w:val="3CCACA17"/>
    <w:rsid w:val="3CCEE787"/>
    <w:rsid w:val="3CF97F01"/>
    <w:rsid w:val="3CFA57D5"/>
    <w:rsid w:val="3D085F59"/>
    <w:rsid w:val="3D0BC256"/>
    <w:rsid w:val="3D2658B2"/>
    <w:rsid w:val="3D470A17"/>
    <w:rsid w:val="3D526E20"/>
    <w:rsid w:val="3D64A27E"/>
    <w:rsid w:val="3D6E19E3"/>
    <w:rsid w:val="3DA987FA"/>
    <w:rsid w:val="3DAAF453"/>
    <w:rsid w:val="3DAC2343"/>
    <w:rsid w:val="3DB04690"/>
    <w:rsid w:val="3DB7A736"/>
    <w:rsid w:val="3DD26346"/>
    <w:rsid w:val="3DD26F9B"/>
    <w:rsid w:val="3DD7C7F9"/>
    <w:rsid w:val="3DDB7722"/>
    <w:rsid w:val="3DEAE902"/>
    <w:rsid w:val="3E03A5B3"/>
    <w:rsid w:val="3E043B5D"/>
    <w:rsid w:val="3E051E2D"/>
    <w:rsid w:val="3E1CC3A2"/>
    <w:rsid w:val="3E29FC08"/>
    <w:rsid w:val="3E2F5DA9"/>
    <w:rsid w:val="3E39671D"/>
    <w:rsid w:val="3E3CCEBC"/>
    <w:rsid w:val="3E3DAA21"/>
    <w:rsid w:val="3E67C074"/>
    <w:rsid w:val="3E6ABDD0"/>
    <w:rsid w:val="3E7B6D3D"/>
    <w:rsid w:val="3E7C44F8"/>
    <w:rsid w:val="3E9FC4A7"/>
    <w:rsid w:val="3EA61584"/>
    <w:rsid w:val="3EAF5AA5"/>
    <w:rsid w:val="3EBBCF1C"/>
    <w:rsid w:val="3ECA660E"/>
    <w:rsid w:val="3ED98B08"/>
    <w:rsid w:val="3EDB983E"/>
    <w:rsid w:val="3EDDDB31"/>
    <w:rsid w:val="3EDF663A"/>
    <w:rsid w:val="3EF7ECF1"/>
    <w:rsid w:val="3EFE0487"/>
    <w:rsid w:val="3F2A9D62"/>
    <w:rsid w:val="3F2CB507"/>
    <w:rsid w:val="3F3C9A84"/>
    <w:rsid w:val="3F44C669"/>
    <w:rsid w:val="3F45ED1B"/>
    <w:rsid w:val="3F6B0BE8"/>
    <w:rsid w:val="3F6D1408"/>
    <w:rsid w:val="3F8062A1"/>
    <w:rsid w:val="3F862C83"/>
    <w:rsid w:val="3FAD3FCA"/>
    <w:rsid w:val="3FB2E0AC"/>
    <w:rsid w:val="3FBFCE0E"/>
    <w:rsid w:val="3FC69AF8"/>
    <w:rsid w:val="3FCB5209"/>
    <w:rsid w:val="3FD11739"/>
    <w:rsid w:val="3FDB996A"/>
    <w:rsid w:val="3FF2B890"/>
    <w:rsid w:val="3FFC4F4E"/>
    <w:rsid w:val="40022566"/>
    <w:rsid w:val="4004C930"/>
    <w:rsid w:val="40106D42"/>
    <w:rsid w:val="401E60DB"/>
    <w:rsid w:val="4038174C"/>
    <w:rsid w:val="404204F3"/>
    <w:rsid w:val="40423A7B"/>
    <w:rsid w:val="406E0EFC"/>
    <w:rsid w:val="40A41F53"/>
    <w:rsid w:val="40A4B6CB"/>
    <w:rsid w:val="40B831E1"/>
    <w:rsid w:val="40D0043A"/>
    <w:rsid w:val="40D3A35E"/>
    <w:rsid w:val="40E524CB"/>
    <w:rsid w:val="40F2B03B"/>
    <w:rsid w:val="40FE8A91"/>
    <w:rsid w:val="411218F5"/>
    <w:rsid w:val="4120EF38"/>
    <w:rsid w:val="412CAB2D"/>
    <w:rsid w:val="413C4C9B"/>
    <w:rsid w:val="414356A9"/>
    <w:rsid w:val="41463D8A"/>
    <w:rsid w:val="416CC347"/>
    <w:rsid w:val="417D5923"/>
    <w:rsid w:val="4180F04B"/>
    <w:rsid w:val="4191C5C0"/>
    <w:rsid w:val="4192C1DF"/>
    <w:rsid w:val="419BD7CC"/>
    <w:rsid w:val="41A5863B"/>
    <w:rsid w:val="41AAC66A"/>
    <w:rsid w:val="41E03CD1"/>
    <w:rsid w:val="41F7956B"/>
    <w:rsid w:val="4208F79E"/>
    <w:rsid w:val="420F87A6"/>
    <w:rsid w:val="42129549"/>
    <w:rsid w:val="4216A208"/>
    <w:rsid w:val="4220DC1F"/>
    <w:rsid w:val="42280C9C"/>
    <w:rsid w:val="423BA303"/>
    <w:rsid w:val="4244796A"/>
    <w:rsid w:val="426D5D70"/>
    <w:rsid w:val="427BC695"/>
    <w:rsid w:val="4280F390"/>
    <w:rsid w:val="428E6143"/>
    <w:rsid w:val="42AF21AA"/>
    <w:rsid w:val="42BBD507"/>
    <w:rsid w:val="42CCDC87"/>
    <w:rsid w:val="42CEAE5B"/>
    <w:rsid w:val="42DFD3B4"/>
    <w:rsid w:val="42F36B7B"/>
    <w:rsid w:val="43006B80"/>
    <w:rsid w:val="431576D5"/>
    <w:rsid w:val="433CAEDE"/>
    <w:rsid w:val="433FCD34"/>
    <w:rsid w:val="434A74A1"/>
    <w:rsid w:val="434D3F36"/>
    <w:rsid w:val="4372FBA5"/>
    <w:rsid w:val="43B85E37"/>
    <w:rsid w:val="43BCB8DB"/>
    <w:rsid w:val="43C3A764"/>
    <w:rsid w:val="43DA20BE"/>
    <w:rsid w:val="43EFD12A"/>
    <w:rsid w:val="43F48356"/>
    <w:rsid w:val="43FFCEDE"/>
    <w:rsid w:val="44036B5A"/>
    <w:rsid w:val="44123B18"/>
    <w:rsid w:val="442B7DEA"/>
    <w:rsid w:val="445490D2"/>
    <w:rsid w:val="445C8593"/>
    <w:rsid w:val="446CD243"/>
    <w:rsid w:val="4470EB61"/>
    <w:rsid w:val="4475D02F"/>
    <w:rsid w:val="44824126"/>
    <w:rsid w:val="4484DD2F"/>
    <w:rsid w:val="448CD625"/>
    <w:rsid w:val="44C51F55"/>
    <w:rsid w:val="44CC4EF5"/>
    <w:rsid w:val="44D663C8"/>
    <w:rsid w:val="44F23B02"/>
    <w:rsid w:val="44F5360F"/>
    <w:rsid w:val="450A67D5"/>
    <w:rsid w:val="450CFE87"/>
    <w:rsid w:val="451C89A8"/>
    <w:rsid w:val="451FB968"/>
    <w:rsid w:val="4521A413"/>
    <w:rsid w:val="4531DAD1"/>
    <w:rsid w:val="45496AB0"/>
    <w:rsid w:val="454C63F4"/>
    <w:rsid w:val="4552B250"/>
    <w:rsid w:val="4555B145"/>
    <w:rsid w:val="456C6EDD"/>
    <w:rsid w:val="4572DE02"/>
    <w:rsid w:val="457BEEDE"/>
    <w:rsid w:val="45A4AA89"/>
    <w:rsid w:val="45A82560"/>
    <w:rsid w:val="45AA9F54"/>
    <w:rsid w:val="45DD423E"/>
    <w:rsid w:val="45E2EED0"/>
    <w:rsid w:val="45E59370"/>
    <w:rsid w:val="45F04E15"/>
    <w:rsid w:val="45F17DDC"/>
    <w:rsid w:val="45F34272"/>
    <w:rsid w:val="45F98127"/>
    <w:rsid w:val="46143710"/>
    <w:rsid w:val="463C14A9"/>
    <w:rsid w:val="46521E96"/>
    <w:rsid w:val="4652FFED"/>
    <w:rsid w:val="466C4F88"/>
    <w:rsid w:val="467E378D"/>
    <w:rsid w:val="4682FAFD"/>
    <w:rsid w:val="4686C3FF"/>
    <w:rsid w:val="46974EDD"/>
    <w:rsid w:val="46B2F09D"/>
    <w:rsid w:val="46B5B9BF"/>
    <w:rsid w:val="46B68432"/>
    <w:rsid w:val="46C3ECAC"/>
    <w:rsid w:val="46C8A7F7"/>
    <w:rsid w:val="46D78217"/>
    <w:rsid w:val="46E8BA5F"/>
    <w:rsid w:val="46EA5241"/>
    <w:rsid w:val="46F41257"/>
    <w:rsid w:val="46F845FC"/>
    <w:rsid w:val="4712C924"/>
    <w:rsid w:val="471EB9FF"/>
    <w:rsid w:val="47306143"/>
    <w:rsid w:val="474DF83F"/>
    <w:rsid w:val="4751B231"/>
    <w:rsid w:val="4764E270"/>
    <w:rsid w:val="476D4899"/>
    <w:rsid w:val="476F86EA"/>
    <w:rsid w:val="478DD94B"/>
    <w:rsid w:val="4799FF4E"/>
    <w:rsid w:val="479F02C2"/>
    <w:rsid w:val="47A9FCCA"/>
    <w:rsid w:val="47AA9815"/>
    <w:rsid w:val="47AF80BB"/>
    <w:rsid w:val="47C0C0DF"/>
    <w:rsid w:val="47CED088"/>
    <w:rsid w:val="47E35321"/>
    <w:rsid w:val="47F9E407"/>
    <w:rsid w:val="480E1436"/>
    <w:rsid w:val="481A9B69"/>
    <w:rsid w:val="481F2658"/>
    <w:rsid w:val="481F89A9"/>
    <w:rsid w:val="483E5243"/>
    <w:rsid w:val="484309D6"/>
    <w:rsid w:val="4868B2DD"/>
    <w:rsid w:val="48695E37"/>
    <w:rsid w:val="4871A873"/>
    <w:rsid w:val="4877A04C"/>
    <w:rsid w:val="4899E969"/>
    <w:rsid w:val="489DC099"/>
    <w:rsid w:val="48A88862"/>
    <w:rsid w:val="48B54DF7"/>
    <w:rsid w:val="48C72684"/>
    <w:rsid w:val="48CAC112"/>
    <w:rsid w:val="48E28D4D"/>
    <w:rsid w:val="490F1A80"/>
    <w:rsid w:val="491E8262"/>
    <w:rsid w:val="492DB8CA"/>
    <w:rsid w:val="49413567"/>
    <w:rsid w:val="494D96D1"/>
    <w:rsid w:val="494F57F4"/>
    <w:rsid w:val="49597356"/>
    <w:rsid w:val="49619E4F"/>
    <w:rsid w:val="49721F7D"/>
    <w:rsid w:val="49733EBA"/>
    <w:rsid w:val="49738701"/>
    <w:rsid w:val="4989FF25"/>
    <w:rsid w:val="499EDF7B"/>
    <w:rsid w:val="49A7660E"/>
    <w:rsid w:val="49BA3281"/>
    <w:rsid w:val="49CDF874"/>
    <w:rsid w:val="49F9EDC6"/>
    <w:rsid w:val="49FF476C"/>
    <w:rsid w:val="4A2C7C67"/>
    <w:rsid w:val="4A42E23D"/>
    <w:rsid w:val="4A45B49E"/>
    <w:rsid w:val="4A52FA3D"/>
    <w:rsid w:val="4A78A944"/>
    <w:rsid w:val="4A7EFB1A"/>
    <w:rsid w:val="4AA563EF"/>
    <w:rsid w:val="4AA8E79A"/>
    <w:rsid w:val="4ABA8B35"/>
    <w:rsid w:val="4ADBD9EE"/>
    <w:rsid w:val="4AE12FEC"/>
    <w:rsid w:val="4AEAEFAB"/>
    <w:rsid w:val="4B04688C"/>
    <w:rsid w:val="4B156C48"/>
    <w:rsid w:val="4B462807"/>
    <w:rsid w:val="4B491ED1"/>
    <w:rsid w:val="4B5FE40C"/>
    <w:rsid w:val="4B742777"/>
    <w:rsid w:val="4B8B081E"/>
    <w:rsid w:val="4B8FD5EB"/>
    <w:rsid w:val="4B99E409"/>
    <w:rsid w:val="4BEA6A8D"/>
    <w:rsid w:val="4C0E1898"/>
    <w:rsid w:val="4C22AD6E"/>
    <w:rsid w:val="4C24AA28"/>
    <w:rsid w:val="4C32740E"/>
    <w:rsid w:val="4C33D1A7"/>
    <w:rsid w:val="4C3751F2"/>
    <w:rsid w:val="4C391DDC"/>
    <w:rsid w:val="4C78BFE8"/>
    <w:rsid w:val="4C799799"/>
    <w:rsid w:val="4C96F8CF"/>
    <w:rsid w:val="4C9FF301"/>
    <w:rsid w:val="4CC46F46"/>
    <w:rsid w:val="4CC5DF42"/>
    <w:rsid w:val="4CC9FC26"/>
    <w:rsid w:val="4CF3C1BD"/>
    <w:rsid w:val="4D15348C"/>
    <w:rsid w:val="4D58FA28"/>
    <w:rsid w:val="4D5D18D2"/>
    <w:rsid w:val="4D647BC6"/>
    <w:rsid w:val="4D69F232"/>
    <w:rsid w:val="4D6B79F7"/>
    <w:rsid w:val="4D82CE3C"/>
    <w:rsid w:val="4D9399C7"/>
    <w:rsid w:val="4DABAE66"/>
    <w:rsid w:val="4DB38BD2"/>
    <w:rsid w:val="4DB4D49E"/>
    <w:rsid w:val="4DC4721C"/>
    <w:rsid w:val="4DC5C4E2"/>
    <w:rsid w:val="4DC7AA01"/>
    <w:rsid w:val="4DCFBDBC"/>
    <w:rsid w:val="4DD47CF2"/>
    <w:rsid w:val="4DD56A05"/>
    <w:rsid w:val="4DF5396D"/>
    <w:rsid w:val="4E080454"/>
    <w:rsid w:val="4E15B64C"/>
    <w:rsid w:val="4E19062B"/>
    <w:rsid w:val="4E284144"/>
    <w:rsid w:val="4E2E9057"/>
    <w:rsid w:val="4E38F643"/>
    <w:rsid w:val="4E592FF9"/>
    <w:rsid w:val="4E5F8B3E"/>
    <w:rsid w:val="4E64518E"/>
    <w:rsid w:val="4E97F993"/>
    <w:rsid w:val="4E9AD4F0"/>
    <w:rsid w:val="4EB3C1E4"/>
    <w:rsid w:val="4EC0219A"/>
    <w:rsid w:val="4ECFFE58"/>
    <w:rsid w:val="4ED102E8"/>
    <w:rsid w:val="4EEEDCF3"/>
    <w:rsid w:val="4EEF7461"/>
    <w:rsid w:val="4EFD72B7"/>
    <w:rsid w:val="4F06B6ED"/>
    <w:rsid w:val="4F1D37E2"/>
    <w:rsid w:val="4F2CC827"/>
    <w:rsid w:val="4F3B40B6"/>
    <w:rsid w:val="4F523BAB"/>
    <w:rsid w:val="4F678A13"/>
    <w:rsid w:val="4F8A317C"/>
    <w:rsid w:val="4F9BA0C5"/>
    <w:rsid w:val="4F9C6AEA"/>
    <w:rsid w:val="4FB05C0E"/>
    <w:rsid w:val="4FD236EE"/>
    <w:rsid w:val="4FE038E5"/>
    <w:rsid w:val="4FEB5E50"/>
    <w:rsid w:val="5000BB2A"/>
    <w:rsid w:val="500FC040"/>
    <w:rsid w:val="502AF8F0"/>
    <w:rsid w:val="5090BECA"/>
    <w:rsid w:val="50A7477F"/>
    <w:rsid w:val="50CA4FB8"/>
    <w:rsid w:val="50E5566C"/>
    <w:rsid w:val="50E77E08"/>
    <w:rsid w:val="50EC0F1B"/>
    <w:rsid w:val="50F76179"/>
    <w:rsid w:val="5115DCA8"/>
    <w:rsid w:val="514804D1"/>
    <w:rsid w:val="517FD72A"/>
    <w:rsid w:val="51966306"/>
    <w:rsid w:val="5198A6F1"/>
    <w:rsid w:val="51B0096C"/>
    <w:rsid w:val="51B20124"/>
    <w:rsid w:val="51C46AEB"/>
    <w:rsid w:val="51E35065"/>
    <w:rsid w:val="51EED8B7"/>
    <w:rsid w:val="51F0D315"/>
    <w:rsid w:val="51FFBC2E"/>
    <w:rsid w:val="521937D3"/>
    <w:rsid w:val="521A8091"/>
    <w:rsid w:val="5223BC4C"/>
    <w:rsid w:val="52265375"/>
    <w:rsid w:val="5226B81C"/>
    <w:rsid w:val="5240CBAF"/>
    <w:rsid w:val="52545B09"/>
    <w:rsid w:val="529B20C2"/>
    <w:rsid w:val="529C502C"/>
    <w:rsid w:val="52C6AD11"/>
    <w:rsid w:val="52E78780"/>
    <w:rsid w:val="52F92872"/>
    <w:rsid w:val="532ACD54"/>
    <w:rsid w:val="534AB440"/>
    <w:rsid w:val="53709A57"/>
    <w:rsid w:val="537DC45F"/>
    <w:rsid w:val="53805A92"/>
    <w:rsid w:val="53AF1885"/>
    <w:rsid w:val="53B96434"/>
    <w:rsid w:val="53C708F0"/>
    <w:rsid w:val="53D2D70F"/>
    <w:rsid w:val="53FE5B1B"/>
    <w:rsid w:val="540469FA"/>
    <w:rsid w:val="540C8DEF"/>
    <w:rsid w:val="541E7D40"/>
    <w:rsid w:val="542DE67D"/>
    <w:rsid w:val="543A6551"/>
    <w:rsid w:val="544BAC12"/>
    <w:rsid w:val="544BC344"/>
    <w:rsid w:val="545725F3"/>
    <w:rsid w:val="545D7ECE"/>
    <w:rsid w:val="547D803A"/>
    <w:rsid w:val="547FD0C8"/>
    <w:rsid w:val="549254BD"/>
    <w:rsid w:val="54B208DF"/>
    <w:rsid w:val="54E6EC17"/>
    <w:rsid w:val="551159C7"/>
    <w:rsid w:val="55157173"/>
    <w:rsid w:val="5516E88E"/>
    <w:rsid w:val="555EB2B4"/>
    <w:rsid w:val="55749F70"/>
    <w:rsid w:val="557B4A79"/>
    <w:rsid w:val="55859F7C"/>
    <w:rsid w:val="558D515D"/>
    <w:rsid w:val="558E832D"/>
    <w:rsid w:val="55ABD25C"/>
    <w:rsid w:val="55DBEE59"/>
    <w:rsid w:val="55EA03DD"/>
    <w:rsid w:val="561DBA49"/>
    <w:rsid w:val="561FD154"/>
    <w:rsid w:val="562B1995"/>
    <w:rsid w:val="562F5C7C"/>
    <w:rsid w:val="564412C0"/>
    <w:rsid w:val="5680A2D3"/>
    <w:rsid w:val="568743CD"/>
    <w:rsid w:val="568ECC26"/>
    <w:rsid w:val="569BE652"/>
    <w:rsid w:val="56CE9294"/>
    <w:rsid w:val="56F3C0D0"/>
    <w:rsid w:val="56F70327"/>
    <w:rsid w:val="56F8FE88"/>
    <w:rsid w:val="56FE7182"/>
    <w:rsid w:val="57148000"/>
    <w:rsid w:val="57310D0B"/>
    <w:rsid w:val="573FC7F8"/>
    <w:rsid w:val="57510559"/>
    <w:rsid w:val="57576AE8"/>
    <w:rsid w:val="575D861C"/>
    <w:rsid w:val="57678434"/>
    <w:rsid w:val="576D579C"/>
    <w:rsid w:val="578531A3"/>
    <w:rsid w:val="5794D215"/>
    <w:rsid w:val="57C36533"/>
    <w:rsid w:val="57F26BF1"/>
    <w:rsid w:val="5807FFC5"/>
    <w:rsid w:val="581D9072"/>
    <w:rsid w:val="5824AC81"/>
    <w:rsid w:val="58536AB7"/>
    <w:rsid w:val="58564BED"/>
    <w:rsid w:val="58609544"/>
    <w:rsid w:val="5884FA49"/>
    <w:rsid w:val="58DFFF12"/>
    <w:rsid w:val="591163C7"/>
    <w:rsid w:val="591C4E41"/>
    <w:rsid w:val="592D940C"/>
    <w:rsid w:val="593158F6"/>
    <w:rsid w:val="59326987"/>
    <w:rsid w:val="59533D06"/>
    <w:rsid w:val="59563862"/>
    <w:rsid w:val="596E5A28"/>
    <w:rsid w:val="597EDAB0"/>
    <w:rsid w:val="5980D374"/>
    <w:rsid w:val="5987A8E1"/>
    <w:rsid w:val="598AA7C9"/>
    <w:rsid w:val="599F889C"/>
    <w:rsid w:val="59B1CC7F"/>
    <w:rsid w:val="59B2BFDA"/>
    <w:rsid w:val="59E2A40B"/>
    <w:rsid w:val="5A02EF8B"/>
    <w:rsid w:val="5A23F5E8"/>
    <w:rsid w:val="5A2C0885"/>
    <w:rsid w:val="5A50166D"/>
    <w:rsid w:val="5A63DEB1"/>
    <w:rsid w:val="5A65671A"/>
    <w:rsid w:val="5A68ADCD"/>
    <w:rsid w:val="5A866654"/>
    <w:rsid w:val="5AA73114"/>
    <w:rsid w:val="5AD21811"/>
    <w:rsid w:val="5AE9D867"/>
    <w:rsid w:val="5AF208C3"/>
    <w:rsid w:val="5B1E5C2F"/>
    <w:rsid w:val="5B218F93"/>
    <w:rsid w:val="5B2564EB"/>
    <w:rsid w:val="5B28D838"/>
    <w:rsid w:val="5B3C426B"/>
    <w:rsid w:val="5B5ED2DE"/>
    <w:rsid w:val="5B609880"/>
    <w:rsid w:val="5B8A5652"/>
    <w:rsid w:val="5B9AE5FC"/>
    <w:rsid w:val="5BB1E34A"/>
    <w:rsid w:val="5BBDAB0B"/>
    <w:rsid w:val="5BD0B866"/>
    <w:rsid w:val="5BE75091"/>
    <w:rsid w:val="5BED0032"/>
    <w:rsid w:val="5BFAA377"/>
    <w:rsid w:val="5C005E9F"/>
    <w:rsid w:val="5C087EBE"/>
    <w:rsid w:val="5C1A7C63"/>
    <w:rsid w:val="5C1AC087"/>
    <w:rsid w:val="5C3D63C4"/>
    <w:rsid w:val="5C47AE2F"/>
    <w:rsid w:val="5C4CE3C6"/>
    <w:rsid w:val="5C6B1299"/>
    <w:rsid w:val="5C7CD0C7"/>
    <w:rsid w:val="5C7EF108"/>
    <w:rsid w:val="5C9B3604"/>
    <w:rsid w:val="5CA67CD6"/>
    <w:rsid w:val="5CA6D432"/>
    <w:rsid w:val="5CBEFF75"/>
    <w:rsid w:val="5CDAE045"/>
    <w:rsid w:val="5CEC28DC"/>
    <w:rsid w:val="5CF5F672"/>
    <w:rsid w:val="5D19B32A"/>
    <w:rsid w:val="5D280805"/>
    <w:rsid w:val="5D3DD418"/>
    <w:rsid w:val="5D55FACB"/>
    <w:rsid w:val="5D7977A5"/>
    <w:rsid w:val="5DC3E839"/>
    <w:rsid w:val="5DC4DEA4"/>
    <w:rsid w:val="5DDB3FF0"/>
    <w:rsid w:val="5DE7928D"/>
    <w:rsid w:val="5DEFFF28"/>
    <w:rsid w:val="5E1B0E69"/>
    <w:rsid w:val="5E23ED8B"/>
    <w:rsid w:val="5E5E18EC"/>
    <w:rsid w:val="5E6C3789"/>
    <w:rsid w:val="5E7DDDF7"/>
    <w:rsid w:val="5E8E3265"/>
    <w:rsid w:val="5EAE641C"/>
    <w:rsid w:val="5EDE3E9B"/>
    <w:rsid w:val="5EFAD62C"/>
    <w:rsid w:val="5EFCCAD8"/>
    <w:rsid w:val="5F26C046"/>
    <w:rsid w:val="5F4250A6"/>
    <w:rsid w:val="5F69270A"/>
    <w:rsid w:val="5F9A31A6"/>
    <w:rsid w:val="5FABDD1E"/>
    <w:rsid w:val="5FBAEE70"/>
    <w:rsid w:val="5FDEC90E"/>
    <w:rsid w:val="5FF0FF1F"/>
    <w:rsid w:val="6008AF56"/>
    <w:rsid w:val="600F8736"/>
    <w:rsid w:val="60297C7A"/>
    <w:rsid w:val="602D12EC"/>
    <w:rsid w:val="604139E3"/>
    <w:rsid w:val="605284A4"/>
    <w:rsid w:val="60536856"/>
    <w:rsid w:val="605FB51D"/>
    <w:rsid w:val="60794B65"/>
    <w:rsid w:val="6093579E"/>
    <w:rsid w:val="6094B84F"/>
    <w:rsid w:val="609E989F"/>
    <w:rsid w:val="609F4916"/>
    <w:rsid w:val="60BD2878"/>
    <w:rsid w:val="60D0CF26"/>
    <w:rsid w:val="60D26536"/>
    <w:rsid w:val="60D5F24F"/>
    <w:rsid w:val="60D8804E"/>
    <w:rsid w:val="60EDBAB5"/>
    <w:rsid w:val="60EE1B21"/>
    <w:rsid w:val="60F190FF"/>
    <w:rsid w:val="6123F6F6"/>
    <w:rsid w:val="612A22AC"/>
    <w:rsid w:val="612FC7DF"/>
    <w:rsid w:val="6149E24E"/>
    <w:rsid w:val="6159D005"/>
    <w:rsid w:val="618E4D4B"/>
    <w:rsid w:val="61989F17"/>
    <w:rsid w:val="61A8D3C7"/>
    <w:rsid w:val="61B30195"/>
    <w:rsid w:val="61D0A619"/>
    <w:rsid w:val="61D737DF"/>
    <w:rsid w:val="61EE6A8A"/>
    <w:rsid w:val="61FAC3F9"/>
    <w:rsid w:val="62180858"/>
    <w:rsid w:val="6227247B"/>
    <w:rsid w:val="623DC71C"/>
    <w:rsid w:val="623EACE6"/>
    <w:rsid w:val="6249A6CA"/>
    <w:rsid w:val="6249D42C"/>
    <w:rsid w:val="624E9F5A"/>
    <w:rsid w:val="624F769E"/>
    <w:rsid w:val="62A0C4B1"/>
    <w:rsid w:val="62ADD438"/>
    <w:rsid w:val="62DF85F5"/>
    <w:rsid w:val="62E2199B"/>
    <w:rsid w:val="62F16A61"/>
    <w:rsid w:val="62FBA29E"/>
    <w:rsid w:val="6301E682"/>
    <w:rsid w:val="6305082E"/>
    <w:rsid w:val="630B2346"/>
    <w:rsid w:val="6329E8EA"/>
    <w:rsid w:val="632D2F51"/>
    <w:rsid w:val="63486E9E"/>
    <w:rsid w:val="635E46C4"/>
    <w:rsid w:val="63607BC5"/>
    <w:rsid w:val="63937E97"/>
    <w:rsid w:val="63A673BE"/>
    <w:rsid w:val="63AA8A52"/>
    <w:rsid w:val="63AE79B2"/>
    <w:rsid w:val="63C71189"/>
    <w:rsid w:val="63C78110"/>
    <w:rsid w:val="63D9977D"/>
    <w:rsid w:val="63E1AF2B"/>
    <w:rsid w:val="63F3CD10"/>
    <w:rsid w:val="63FAFAB7"/>
    <w:rsid w:val="642D9A78"/>
    <w:rsid w:val="643C51D7"/>
    <w:rsid w:val="64661521"/>
    <w:rsid w:val="647DE5FE"/>
    <w:rsid w:val="648507EA"/>
    <w:rsid w:val="649911D4"/>
    <w:rsid w:val="64BC9B7E"/>
    <w:rsid w:val="65271A40"/>
    <w:rsid w:val="6530BF41"/>
    <w:rsid w:val="65324581"/>
    <w:rsid w:val="65354830"/>
    <w:rsid w:val="654D0B56"/>
    <w:rsid w:val="654F49B5"/>
    <w:rsid w:val="65643E76"/>
    <w:rsid w:val="65AC7577"/>
    <w:rsid w:val="65AEEA6A"/>
    <w:rsid w:val="65B85FEF"/>
    <w:rsid w:val="65D14431"/>
    <w:rsid w:val="65DD2E60"/>
    <w:rsid w:val="65E3AE92"/>
    <w:rsid w:val="65EE05A9"/>
    <w:rsid w:val="6602AAC3"/>
    <w:rsid w:val="6614396A"/>
    <w:rsid w:val="661F9D18"/>
    <w:rsid w:val="66462E94"/>
    <w:rsid w:val="6649FDF1"/>
    <w:rsid w:val="664FC606"/>
    <w:rsid w:val="665E59D7"/>
    <w:rsid w:val="665EB70B"/>
    <w:rsid w:val="665FA5D3"/>
    <w:rsid w:val="666532E9"/>
    <w:rsid w:val="667EF512"/>
    <w:rsid w:val="668122B3"/>
    <w:rsid w:val="668C10F5"/>
    <w:rsid w:val="669685CC"/>
    <w:rsid w:val="66AC9DE7"/>
    <w:rsid w:val="66CB6D6A"/>
    <w:rsid w:val="66EF10E3"/>
    <w:rsid w:val="6737BD77"/>
    <w:rsid w:val="6750E954"/>
    <w:rsid w:val="67646433"/>
    <w:rsid w:val="678FBDAB"/>
    <w:rsid w:val="67912A8A"/>
    <w:rsid w:val="6795E4C9"/>
    <w:rsid w:val="67A264DB"/>
    <w:rsid w:val="67A9A31C"/>
    <w:rsid w:val="67CD5F87"/>
    <w:rsid w:val="67F464D5"/>
    <w:rsid w:val="6819233D"/>
    <w:rsid w:val="681FAEBE"/>
    <w:rsid w:val="682A8970"/>
    <w:rsid w:val="682DA2F2"/>
    <w:rsid w:val="683D5C40"/>
    <w:rsid w:val="683F5130"/>
    <w:rsid w:val="6876373E"/>
    <w:rsid w:val="688974EB"/>
    <w:rsid w:val="68A0FEA4"/>
    <w:rsid w:val="68BC89AC"/>
    <w:rsid w:val="68BF6797"/>
    <w:rsid w:val="68CBBD5A"/>
    <w:rsid w:val="68E615A4"/>
    <w:rsid w:val="68F46E54"/>
    <w:rsid w:val="68FDA88A"/>
    <w:rsid w:val="69164503"/>
    <w:rsid w:val="693CC76A"/>
    <w:rsid w:val="6942DC20"/>
    <w:rsid w:val="697687D2"/>
    <w:rsid w:val="6983C5B4"/>
    <w:rsid w:val="699D6D77"/>
    <w:rsid w:val="69BF6C46"/>
    <w:rsid w:val="69C27671"/>
    <w:rsid w:val="69D9216C"/>
    <w:rsid w:val="69F017EB"/>
    <w:rsid w:val="6A298E66"/>
    <w:rsid w:val="6A2F4332"/>
    <w:rsid w:val="6A347DD3"/>
    <w:rsid w:val="6A3E04F0"/>
    <w:rsid w:val="6A540E89"/>
    <w:rsid w:val="6A633362"/>
    <w:rsid w:val="6A6EB3A2"/>
    <w:rsid w:val="6A7110ED"/>
    <w:rsid w:val="6A75DD90"/>
    <w:rsid w:val="6A7E23EC"/>
    <w:rsid w:val="6A820F0B"/>
    <w:rsid w:val="6AA8D35F"/>
    <w:rsid w:val="6AAB1B9A"/>
    <w:rsid w:val="6AB0B28B"/>
    <w:rsid w:val="6ACA2C87"/>
    <w:rsid w:val="6AEC7E51"/>
    <w:rsid w:val="6AF1082D"/>
    <w:rsid w:val="6B01E435"/>
    <w:rsid w:val="6B060A09"/>
    <w:rsid w:val="6B111BB4"/>
    <w:rsid w:val="6B1A37B5"/>
    <w:rsid w:val="6B28888E"/>
    <w:rsid w:val="6B578604"/>
    <w:rsid w:val="6B7D05D7"/>
    <w:rsid w:val="6B83364F"/>
    <w:rsid w:val="6BA1F9FE"/>
    <w:rsid w:val="6BA5D823"/>
    <w:rsid w:val="6BA92FCD"/>
    <w:rsid w:val="6BA936A7"/>
    <w:rsid w:val="6BC113DB"/>
    <w:rsid w:val="6BD37FFA"/>
    <w:rsid w:val="6BD99BB4"/>
    <w:rsid w:val="6BF33396"/>
    <w:rsid w:val="6BF72E86"/>
    <w:rsid w:val="6C0C4B66"/>
    <w:rsid w:val="6C0F1665"/>
    <w:rsid w:val="6C0F9ADC"/>
    <w:rsid w:val="6C1469F6"/>
    <w:rsid w:val="6C262283"/>
    <w:rsid w:val="6C427ED4"/>
    <w:rsid w:val="6C891B64"/>
    <w:rsid w:val="6C8ECB8A"/>
    <w:rsid w:val="6C97AA4F"/>
    <w:rsid w:val="6CB521C6"/>
    <w:rsid w:val="6CB9DF25"/>
    <w:rsid w:val="6CE59887"/>
    <w:rsid w:val="6CF18C33"/>
    <w:rsid w:val="6D0A8188"/>
    <w:rsid w:val="6D11DB8E"/>
    <w:rsid w:val="6D1D4709"/>
    <w:rsid w:val="6D264D4F"/>
    <w:rsid w:val="6D3A7831"/>
    <w:rsid w:val="6D499375"/>
    <w:rsid w:val="6D513ADD"/>
    <w:rsid w:val="6D55DA21"/>
    <w:rsid w:val="6D5DF219"/>
    <w:rsid w:val="6D5E1584"/>
    <w:rsid w:val="6D60DA03"/>
    <w:rsid w:val="6D677C6B"/>
    <w:rsid w:val="6D7595BF"/>
    <w:rsid w:val="6D8E5C65"/>
    <w:rsid w:val="6DA376B5"/>
    <w:rsid w:val="6DB76D86"/>
    <w:rsid w:val="6DC55F9F"/>
    <w:rsid w:val="6DC6BCDB"/>
    <w:rsid w:val="6DCBA645"/>
    <w:rsid w:val="6DCD6709"/>
    <w:rsid w:val="6DD24151"/>
    <w:rsid w:val="6E3B3945"/>
    <w:rsid w:val="6E3E0F4E"/>
    <w:rsid w:val="6E748B08"/>
    <w:rsid w:val="6EA65706"/>
    <w:rsid w:val="6EAAEA63"/>
    <w:rsid w:val="6EAAF202"/>
    <w:rsid w:val="6EADCB33"/>
    <w:rsid w:val="6ECA0987"/>
    <w:rsid w:val="6ECE91C9"/>
    <w:rsid w:val="6ED96676"/>
    <w:rsid w:val="6EDDE12C"/>
    <w:rsid w:val="6EF42F01"/>
    <w:rsid w:val="6F0D18A5"/>
    <w:rsid w:val="6F1A474E"/>
    <w:rsid w:val="6F332E79"/>
    <w:rsid w:val="6F39B1DD"/>
    <w:rsid w:val="6F4D2D60"/>
    <w:rsid w:val="6F597009"/>
    <w:rsid w:val="6F68E129"/>
    <w:rsid w:val="6F6A19AE"/>
    <w:rsid w:val="6F7415FC"/>
    <w:rsid w:val="6F87B008"/>
    <w:rsid w:val="6F91D815"/>
    <w:rsid w:val="6FA44081"/>
    <w:rsid w:val="6FA6B37B"/>
    <w:rsid w:val="6FB1E906"/>
    <w:rsid w:val="6FD07DF1"/>
    <w:rsid w:val="6FD575E4"/>
    <w:rsid w:val="700989A0"/>
    <w:rsid w:val="7021D5F0"/>
    <w:rsid w:val="702AB7CC"/>
    <w:rsid w:val="7033DDFC"/>
    <w:rsid w:val="703BE6D4"/>
    <w:rsid w:val="704B7589"/>
    <w:rsid w:val="7051EE47"/>
    <w:rsid w:val="707F5B7D"/>
    <w:rsid w:val="7094F70A"/>
    <w:rsid w:val="7095B646"/>
    <w:rsid w:val="709D04DE"/>
    <w:rsid w:val="70BE346D"/>
    <w:rsid w:val="70D1609B"/>
    <w:rsid w:val="70DEDA94"/>
    <w:rsid w:val="710071EE"/>
    <w:rsid w:val="712D2C2F"/>
    <w:rsid w:val="71342546"/>
    <w:rsid w:val="7141F20E"/>
    <w:rsid w:val="714CA71E"/>
    <w:rsid w:val="717EF7D0"/>
    <w:rsid w:val="718C38C6"/>
    <w:rsid w:val="7193690F"/>
    <w:rsid w:val="71AB8984"/>
    <w:rsid w:val="71C08245"/>
    <w:rsid w:val="71C27524"/>
    <w:rsid w:val="71D69414"/>
    <w:rsid w:val="720A9689"/>
    <w:rsid w:val="72184D37"/>
    <w:rsid w:val="7223242F"/>
    <w:rsid w:val="7230978B"/>
    <w:rsid w:val="723186A7"/>
    <w:rsid w:val="723DCE39"/>
    <w:rsid w:val="724677AA"/>
    <w:rsid w:val="72602CF7"/>
    <w:rsid w:val="726237E0"/>
    <w:rsid w:val="726F8C91"/>
    <w:rsid w:val="727EF62C"/>
    <w:rsid w:val="72F0791B"/>
    <w:rsid w:val="73037B11"/>
    <w:rsid w:val="731B5427"/>
    <w:rsid w:val="7360D636"/>
    <w:rsid w:val="737A9BB5"/>
    <w:rsid w:val="737DA66F"/>
    <w:rsid w:val="7385D063"/>
    <w:rsid w:val="73899C5B"/>
    <w:rsid w:val="739B573B"/>
    <w:rsid w:val="73AAAE89"/>
    <w:rsid w:val="73B9609C"/>
    <w:rsid w:val="73BE5999"/>
    <w:rsid w:val="7440F217"/>
    <w:rsid w:val="74499EEC"/>
    <w:rsid w:val="74522751"/>
    <w:rsid w:val="74756476"/>
    <w:rsid w:val="74B55587"/>
    <w:rsid w:val="74C0A48A"/>
    <w:rsid w:val="74CFF66C"/>
    <w:rsid w:val="74D06F91"/>
    <w:rsid w:val="74D1F675"/>
    <w:rsid w:val="74D55707"/>
    <w:rsid w:val="75070A80"/>
    <w:rsid w:val="750CA6C1"/>
    <w:rsid w:val="75132E4C"/>
    <w:rsid w:val="7514F596"/>
    <w:rsid w:val="7516947F"/>
    <w:rsid w:val="7545C0D3"/>
    <w:rsid w:val="75745495"/>
    <w:rsid w:val="75C60631"/>
    <w:rsid w:val="7604FBD4"/>
    <w:rsid w:val="760C077B"/>
    <w:rsid w:val="761010F4"/>
    <w:rsid w:val="761B26D0"/>
    <w:rsid w:val="76205B69"/>
    <w:rsid w:val="7622C13B"/>
    <w:rsid w:val="764F17DD"/>
    <w:rsid w:val="765DC6B1"/>
    <w:rsid w:val="766A1085"/>
    <w:rsid w:val="76A41EC2"/>
    <w:rsid w:val="76DC587E"/>
    <w:rsid w:val="76E7D3D3"/>
    <w:rsid w:val="76FCB0AA"/>
    <w:rsid w:val="77062634"/>
    <w:rsid w:val="7728B0C0"/>
    <w:rsid w:val="77417FE6"/>
    <w:rsid w:val="774B48CA"/>
    <w:rsid w:val="77572BA9"/>
    <w:rsid w:val="7760FE13"/>
    <w:rsid w:val="77B130E7"/>
    <w:rsid w:val="77B888A5"/>
    <w:rsid w:val="77BD5344"/>
    <w:rsid w:val="77CB89E4"/>
    <w:rsid w:val="77DD0087"/>
    <w:rsid w:val="77DF5001"/>
    <w:rsid w:val="77DF6D95"/>
    <w:rsid w:val="77E0E9A8"/>
    <w:rsid w:val="77EF750A"/>
    <w:rsid w:val="77F46B10"/>
    <w:rsid w:val="77FFA609"/>
    <w:rsid w:val="781970C1"/>
    <w:rsid w:val="7835F054"/>
    <w:rsid w:val="7839C269"/>
    <w:rsid w:val="78437EA0"/>
    <w:rsid w:val="784D8681"/>
    <w:rsid w:val="785AD497"/>
    <w:rsid w:val="785D2F45"/>
    <w:rsid w:val="787D2268"/>
    <w:rsid w:val="78BCB64A"/>
    <w:rsid w:val="78C78315"/>
    <w:rsid w:val="78D9D503"/>
    <w:rsid w:val="78E6590D"/>
    <w:rsid w:val="78EC18B1"/>
    <w:rsid w:val="78EC92E0"/>
    <w:rsid w:val="78ECD8FB"/>
    <w:rsid w:val="78F1DDFA"/>
    <w:rsid w:val="791DC737"/>
    <w:rsid w:val="7927EF40"/>
    <w:rsid w:val="794D8E5F"/>
    <w:rsid w:val="7957FC2B"/>
    <w:rsid w:val="7959FF01"/>
    <w:rsid w:val="796D8163"/>
    <w:rsid w:val="79896BD2"/>
    <w:rsid w:val="798C9D98"/>
    <w:rsid w:val="79A89B62"/>
    <w:rsid w:val="79ACC895"/>
    <w:rsid w:val="79AD2F34"/>
    <w:rsid w:val="79B617B4"/>
    <w:rsid w:val="79B64190"/>
    <w:rsid w:val="79BB2836"/>
    <w:rsid w:val="79C801E1"/>
    <w:rsid w:val="79CB9596"/>
    <w:rsid w:val="79DB7C0B"/>
    <w:rsid w:val="79E42060"/>
    <w:rsid w:val="79EC65A2"/>
    <w:rsid w:val="79F4C365"/>
    <w:rsid w:val="7A2FEBEB"/>
    <w:rsid w:val="7A3C988C"/>
    <w:rsid w:val="7A50BD92"/>
    <w:rsid w:val="7A574FF1"/>
    <w:rsid w:val="7A91A216"/>
    <w:rsid w:val="7AA81707"/>
    <w:rsid w:val="7AC13F64"/>
    <w:rsid w:val="7AF31EBF"/>
    <w:rsid w:val="7AFCFE06"/>
    <w:rsid w:val="7B0A3A2B"/>
    <w:rsid w:val="7B189EF5"/>
    <w:rsid w:val="7B21889A"/>
    <w:rsid w:val="7B323518"/>
    <w:rsid w:val="7B3E6490"/>
    <w:rsid w:val="7B3F9E18"/>
    <w:rsid w:val="7B4AEA65"/>
    <w:rsid w:val="7B5B2879"/>
    <w:rsid w:val="7B7ADB01"/>
    <w:rsid w:val="7B7BF03F"/>
    <w:rsid w:val="7B83FD09"/>
    <w:rsid w:val="7B87CA7E"/>
    <w:rsid w:val="7B9FD41E"/>
    <w:rsid w:val="7BA25DFA"/>
    <w:rsid w:val="7BAEC6BA"/>
    <w:rsid w:val="7BB989AC"/>
    <w:rsid w:val="7BBEF2B3"/>
    <w:rsid w:val="7BC53552"/>
    <w:rsid w:val="7BCA6109"/>
    <w:rsid w:val="7BE0BA94"/>
    <w:rsid w:val="7BEDA6C4"/>
    <w:rsid w:val="7BEE7C24"/>
    <w:rsid w:val="7BF688F2"/>
    <w:rsid w:val="7BFACD2C"/>
    <w:rsid w:val="7C1D6ACE"/>
    <w:rsid w:val="7C201BE8"/>
    <w:rsid w:val="7C2B4BC1"/>
    <w:rsid w:val="7C41EF2A"/>
    <w:rsid w:val="7C66B6FB"/>
    <w:rsid w:val="7C6F3B84"/>
    <w:rsid w:val="7C775A5A"/>
    <w:rsid w:val="7C77BF01"/>
    <w:rsid w:val="7C7F3949"/>
    <w:rsid w:val="7C94463C"/>
    <w:rsid w:val="7C99A437"/>
    <w:rsid w:val="7CA01CA4"/>
    <w:rsid w:val="7CA7B1DB"/>
    <w:rsid w:val="7CB02A81"/>
    <w:rsid w:val="7CC6AF41"/>
    <w:rsid w:val="7CF65C7D"/>
    <w:rsid w:val="7CFC5DB5"/>
    <w:rsid w:val="7D0B186C"/>
    <w:rsid w:val="7D0E2F10"/>
    <w:rsid w:val="7D14172C"/>
    <w:rsid w:val="7D1F3678"/>
    <w:rsid w:val="7D37AA5B"/>
    <w:rsid w:val="7D551871"/>
    <w:rsid w:val="7D724D0E"/>
    <w:rsid w:val="7D776A8E"/>
    <w:rsid w:val="7D83048C"/>
    <w:rsid w:val="7DA6C92B"/>
    <w:rsid w:val="7DA75854"/>
    <w:rsid w:val="7DC92AB5"/>
    <w:rsid w:val="7DD0A539"/>
    <w:rsid w:val="7DE87E72"/>
    <w:rsid w:val="7DEDBC74"/>
    <w:rsid w:val="7E018BC3"/>
    <w:rsid w:val="7E030E05"/>
    <w:rsid w:val="7E069B87"/>
    <w:rsid w:val="7E150087"/>
    <w:rsid w:val="7E2B6D4E"/>
    <w:rsid w:val="7E370080"/>
    <w:rsid w:val="7E4838C8"/>
    <w:rsid w:val="7E53D66F"/>
    <w:rsid w:val="7E65E1C9"/>
    <w:rsid w:val="7E71E19E"/>
    <w:rsid w:val="7E77336E"/>
    <w:rsid w:val="7E7B7CBE"/>
    <w:rsid w:val="7E858A9E"/>
    <w:rsid w:val="7E8F091B"/>
    <w:rsid w:val="7EA4F9D2"/>
    <w:rsid w:val="7EB747AD"/>
    <w:rsid w:val="7ECCB4EF"/>
    <w:rsid w:val="7ED2CCEF"/>
    <w:rsid w:val="7EE47EA5"/>
    <w:rsid w:val="7EEEFA4E"/>
    <w:rsid w:val="7EFD0872"/>
    <w:rsid w:val="7F5FE551"/>
    <w:rsid w:val="7F64A638"/>
    <w:rsid w:val="7F693B65"/>
    <w:rsid w:val="7F75E711"/>
    <w:rsid w:val="7F783064"/>
    <w:rsid w:val="7F819DD5"/>
    <w:rsid w:val="7F825C4C"/>
    <w:rsid w:val="7F8E7833"/>
    <w:rsid w:val="7FC7AF6E"/>
    <w:rsid w:val="7FCB9C90"/>
    <w:rsid w:val="7FD4CFDD"/>
    <w:rsid w:val="7FD95B48"/>
    <w:rsid w:val="7FEAF6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BA589"/>
  <w15:chartTrackingRefBased/>
  <w15:docId w15:val="{5DC2680E-25F1-4E83-B2CF-E666B732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Arial"/>
        <w:lang w:val="en-AU" w:eastAsia="en-AU"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66"/>
    <w:pPr>
      <w:spacing w:after="240"/>
    </w:pPr>
  </w:style>
  <w:style w:type="paragraph" w:styleId="Heading1">
    <w:name w:val="heading 1"/>
    <w:next w:val="Normal"/>
    <w:link w:val="Heading1Char"/>
    <w:uiPriority w:val="9"/>
    <w:qFormat/>
    <w:rsid w:val="00124A6D"/>
    <w:pPr>
      <w:keepNext/>
      <w:keepLines/>
      <w:spacing w:before="240"/>
      <w:outlineLvl w:val="0"/>
    </w:pPr>
    <w:rPr>
      <w:rFonts w:eastAsia="Calibri Light" w:cs="Times New Roman"/>
      <w:b/>
      <w:color w:val="052159" w:themeColor="text2"/>
      <w:sz w:val="24"/>
      <w:szCs w:val="26"/>
    </w:rPr>
  </w:style>
  <w:style w:type="paragraph" w:styleId="Heading2">
    <w:name w:val="heading 2"/>
    <w:basedOn w:val="Heading1"/>
    <w:next w:val="Normal"/>
    <w:link w:val="Heading2Char"/>
    <w:uiPriority w:val="9"/>
    <w:unhideWhenUsed/>
    <w:qFormat/>
    <w:rsid w:val="00124A6D"/>
    <w:pPr>
      <w:spacing w:before="0"/>
      <w:outlineLvl w:val="1"/>
    </w:pPr>
    <w:rPr>
      <w:color w:val="0070C0"/>
      <w:sz w:val="20"/>
      <w:szCs w:val="24"/>
    </w:rPr>
  </w:style>
  <w:style w:type="paragraph" w:styleId="Heading3">
    <w:name w:val="heading 3"/>
    <w:basedOn w:val="Heading2"/>
    <w:next w:val="Normal"/>
    <w:link w:val="Heading3Char"/>
    <w:uiPriority w:val="9"/>
    <w:unhideWhenUsed/>
    <w:qFormat/>
    <w:rsid w:val="00124A6D"/>
    <w:pPr>
      <w:outlineLvl w:val="2"/>
    </w:pPr>
    <w:rPr>
      <w:color w:val="auto"/>
    </w:rPr>
  </w:style>
  <w:style w:type="paragraph" w:styleId="Heading4">
    <w:name w:val="heading 4"/>
    <w:basedOn w:val="Heading3"/>
    <w:next w:val="Normal"/>
    <w:link w:val="Heading4Char"/>
    <w:uiPriority w:val="9"/>
    <w:unhideWhenUsed/>
    <w:qFormat/>
    <w:rsid w:val="003D4D52"/>
    <w:pPr>
      <w:tabs>
        <w:tab w:val="left" w:pos="1902"/>
      </w:tabs>
      <w:outlineLvl w:val="3"/>
    </w:pPr>
    <w:rPr>
      <w:iCs/>
      <w:color w:val="006A88" w:themeColor="accent5"/>
    </w:rPr>
  </w:style>
  <w:style w:type="paragraph" w:styleId="Heading5">
    <w:name w:val="heading 5"/>
    <w:basedOn w:val="Normal"/>
    <w:next w:val="Normal"/>
    <w:link w:val="Heading5Char"/>
    <w:uiPriority w:val="9"/>
    <w:unhideWhenUsed/>
    <w:qFormat/>
    <w:rsid w:val="00124A6D"/>
    <w:pPr>
      <w:keepNext/>
      <w:keepLines/>
      <w:spacing w:before="40" w:after="0"/>
      <w:outlineLvl w:val="4"/>
    </w:pPr>
    <w:rPr>
      <w:rFonts w:ascii="Calibri Light" w:eastAsia="Calibri Light" w:hAnsi="Calibri Light" w:cs="Times New Roman"/>
      <w:color w:val="2F5496"/>
    </w:rPr>
  </w:style>
  <w:style w:type="paragraph" w:styleId="Heading6">
    <w:name w:val="heading 6"/>
    <w:basedOn w:val="Normal"/>
    <w:next w:val="Normal"/>
    <w:link w:val="Heading6Char"/>
    <w:uiPriority w:val="9"/>
    <w:unhideWhenUsed/>
    <w:rsid w:val="00124A6D"/>
    <w:pPr>
      <w:keepNext/>
      <w:keepLines/>
      <w:numPr>
        <w:ilvl w:val="5"/>
        <w:numId w:val="3"/>
      </w:numPr>
      <w:spacing w:before="40" w:after="0"/>
      <w:outlineLvl w:val="5"/>
    </w:pPr>
    <w:rPr>
      <w:rFonts w:ascii="Calibri Light" w:eastAsia="Calibri Light" w:hAnsi="Calibri Light" w:cs="Times New Roman"/>
      <w:color w:val="1F3763"/>
    </w:rPr>
  </w:style>
  <w:style w:type="paragraph" w:styleId="Heading7">
    <w:name w:val="heading 7"/>
    <w:basedOn w:val="Normal"/>
    <w:next w:val="Normal"/>
    <w:link w:val="Heading7Char"/>
    <w:uiPriority w:val="9"/>
    <w:unhideWhenUsed/>
    <w:rsid w:val="00124A6D"/>
    <w:pPr>
      <w:keepNext/>
      <w:keepLines/>
      <w:numPr>
        <w:ilvl w:val="6"/>
        <w:numId w:val="3"/>
      </w:numPr>
      <w:spacing w:before="40" w:after="0"/>
      <w:outlineLvl w:val="6"/>
    </w:pPr>
    <w:rPr>
      <w:rFonts w:ascii="Calibri Light" w:eastAsia="Calibri Light" w:hAnsi="Calibri Light" w:cs="Times New Roman"/>
      <w:i/>
      <w:iCs/>
      <w:color w:val="1F3763"/>
    </w:rPr>
  </w:style>
  <w:style w:type="paragraph" w:styleId="Heading8">
    <w:name w:val="heading 8"/>
    <w:basedOn w:val="Normal"/>
    <w:next w:val="Normal"/>
    <w:link w:val="Heading8Char"/>
    <w:uiPriority w:val="9"/>
    <w:unhideWhenUsed/>
    <w:rsid w:val="00124A6D"/>
    <w:pPr>
      <w:keepNext/>
      <w:keepLines/>
      <w:numPr>
        <w:ilvl w:val="7"/>
        <w:numId w:val="3"/>
      </w:numPr>
      <w:spacing w:before="40" w:after="0"/>
      <w:outlineLvl w:val="7"/>
    </w:pPr>
    <w:rPr>
      <w:rFonts w:ascii="Calibri Light" w:eastAsia="Calibri Light" w:hAnsi="Calibri Light" w:cs="Times New Roman"/>
      <w:color w:val="272727"/>
      <w:sz w:val="21"/>
      <w:szCs w:val="21"/>
    </w:rPr>
  </w:style>
  <w:style w:type="paragraph" w:styleId="Heading9">
    <w:name w:val="heading 9"/>
    <w:basedOn w:val="Normal"/>
    <w:next w:val="Normal"/>
    <w:link w:val="Heading9Char"/>
    <w:uiPriority w:val="9"/>
    <w:unhideWhenUsed/>
    <w:rsid w:val="00124A6D"/>
    <w:pPr>
      <w:keepNext/>
      <w:keepLines/>
      <w:numPr>
        <w:ilvl w:val="8"/>
        <w:numId w:val="3"/>
      </w:numPr>
      <w:spacing w:before="40" w:after="0"/>
      <w:outlineLvl w:val="8"/>
    </w:pPr>
    <w:rPr>
      <w:rFonts w:ascii="Calibri Light" w:eastAsia="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4A6D"/>
    <w:rPr>
      <w:rFonts w:eastAsia="Calibri Light" w:cs="Times New Roman"/>
      <w:b/>
      <w:color w:val="052159" w:themeColor="text2"/>
      <w:sz w:val="24"/>
      <w:szCs w:val="26"/>
    </w:rPr>
  </w:style>
  <w:style w:type="character" w:customStyle="1" w:styleId="Heading2Char">
    <w:name w:val="Heading 2 Char"/>
    <w:link w:val="Heading2"/>
    <w:uiPriority w:val="9"/>
    <w:rsid w:val="00124A6D"/>
    <w:rPr>
      <w:rFonts w:eastAsia="Calibri Light" w:cs="Times New Roman"/>
      <w:b/>
      <w:color w:val="0070C0"/>
      <w:szCs w:val="24"/>
    </w:rPr>
  </w:style>
  <w:style w:type="character" w:customStyle="1" w:styleId="Heading3Char">
    <w:name w:val="Heading 3 Char"/>
    <w:link w:val="Heading3"/>
    <w:uiPriority w:val="9"/>
    <w:rsid w:val="00124A6D"/>
    <w:rPr>
      <w:rFonts w:eastAsia="Calibri Light" w:cs="Times New Roman"/>
      <w:b/>
      <w:szCs w:val="24"/>
    </w:rPr>
  </w:style>
  <w:style w:type="character" w:customStyle="1" w:styleId="Heading4Char">
    <w:name w:val="Heading 4 Char"/>
    <w:link w:val="Heading4"/>
    <w:uiPriority w:val="9"/>
    <w:rsid w:val="003D4D52"/>
    <w:rPr>
      <w:rFonts w:eastAsia="Calibri Light" w:cs="Times New Roman"/>
      <w:b/>
      <w:iCs/>
      <w:color w:val="006A88" w:themeColor="accent5"/>
      <w:szCs w:val="24"/>
    </w:rPr>
  </w:style>
  <w:style w:type="character" w:customStyle="1" w:styleId="Heading5Char">
    <w:name w:val="Heading 5 Char"/>
    <w:link w:val="Heading5"/>
    <w:uiPriority w:val="9"/>
    <w:rsid w:val="00124A6D"/>
    <w:rPr>
      <w:rFonts w:ascii="Calibri Light" w:eastAsia="Calibri Light" w:hAnsi="Calibri Light" w:cs="Times New Roman"/>
      <w:color w:val="2F5496"/>
    </w:rPr>
  </w:style>
  <w:style w:type="character" w:customStyle="1" w:styleId="Heading6Char">
    <w:name w:val="Heading 6 Char"/>
    <w:link w:val="Heading6"/>
    <w:uiPriority w:val="9"/>
    <w:rsid w:val="00124A6D"/>
    <w:rPr>
      <w:rFonts w:ascii="Calibri Light" w:eastAsia="Calibri Light" w:hAnsi="Calibri Light" w:cs="Times New Roman"/>
      <w:color w:val="1F3763"/>
    </w:rPr>
  </w:style>
  <w:style w:type="character" w:customStyle="1" w:styleId="Heading7Char">
    <w:name w:val="Heading 7 Char"/>
    <w:link w:val="Heading7"/>
    <w:uiPriority w:val="9"/>
    <w:rsid w:val="00124A6D"/>
    <w:rPr>
      <w:rFonts w:ascii="Calibri Light" w:eastAsia="Calibri Light" w:hAnsi="Calibri Light" w:cs="Times New Roman"/>
      <w:i/>
      <w:iCs/>
      <w:color w:val="1F3763"/>
    </w:rPr>
  </w:style>
  <w:style w:type="character" w:customStyle="1" w:styleId="Heading8Char">
    <w:name w:val="Heading 8 Char"/>
    <w:link w:val="Heading8"/>
    <w:uiPriority w:val="9"/>
    <w:rsid w:val="00124A6D"/>
    <w:rPr>
      <w:rFonts w:ascii="Calibri Light" w:eastAsia="Calibri Light" w:hAnsi="Calibri Light" w:cs="Times New Roman"/>
      <w:color w:val="272727"/>
      <w:sz w:val="21"/>
      <w:szCs w:val="21"/>
    </w:rPr>
  </w:style>
  <w:style w:type="character" w:customStyle="1" w:styleId="Heading9Char">
    <w:name w:val="Heading 9 Char"/>
    <w:link w:val="Heading9"/>
    <w:uiPriority w:val="9"/>
    <w:rsid w:val="00124A6D"/>
    <w:rPr>
      <w:rFonts w:ascii="Calibri Light" w:eastAsia="Calibri Light" w:hAnsi="Calibri Light" w:cs="Times New Roman"/>
      <w:i/>
      <w:iCs/>
      <w:color w:val="272727"/>
      <w:sz w:val="21"/>
      <w:szCs w:val="21"/>
    </w:rPr>
  </w:style>
  <w:style w:type="table" w:styleId="TableGrid">
    <w:name w:val="Table Grid"/>
    <w:basedOn w:val="TableNormal"/>
    <w:rsid w:val="00124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paragraph" w:customStyle="1" w:styleId="Numberedlistlastline">
    <w:name w:val="Numbered list_last line"/>
    <w:basedOn w:val="Numberedlist"/>
    <w:next w:val="Normal"/>
    <w:qFormat/>
    <w:rsid w:val="00124A6D"/>
    <w:pPr>
      <w:spacing w:after="240"/>
    </w:pPr>
  </w:style>
  <w:style w:type="paragraph" w:customStyle="1" w:styleId="Numberedlist">
    <w:name w:val="Numbered list"/>
    <w:basedOn w:val="Normal"/>
    <w:link w:val="NumberedlistChar"/>
    <w:qFormat/>
    <w:rsid w:val="00124A6D"/>
    <w:pPr>
      <w:keepLines/>
      <w:numPr>
        <w:numId w:val="4"/>
      </w:numPr>
      <w:spacing w:after="120"/>
    </w:pPr>
    <w:rPr>
      <w:rFonts w:ascii="Arial" w:eastAsiaTheme="minorHAnsi" w:hAnsi="Arial" w:cstheme="minorBidi"/>
      <w:szCs w:val="22"/>
    </w:rPr>
  </w:style>
  <w:style w:type="character" w:customStyle="1" w:styleId="NumberedlistChar">
    <w:name w:val="Numbered list Char"/>
    <w:basedOn w:val="DefaultParagraphFont"/>
    <w:link w:val="Numberedlist"/>
    <w:rsid w:val="00124A6D"/>
    <w:rPr>
      <w:rFonts w:ascii="Arial" w:eastAsiaTheme="minorHAnsi" w:hAnsi="Arial" w:cstheme="minorBidi"/>
      <w:szCs w:val="22"/>
    </w:rPr>
  </w:style>
  <w:style w:type="paragraph" w:customStyle="1" w:styleId="Bulletlistlastline">
    <w:name w:val="Bullet list_last line"/>
    <w:basedOn w:val="Bulletlist"/>
    <w:qFormat/>
    <w:rsid w:val="00124A6D"/>
    <w:pPr>
      <w:spacing w:after="240"/>
    </w:pPr>
  </w:style>
  <w:style w:type="paragraph" w:customStyle="1" w:styleId="Bulletlist">
    <w:name w:val="Bullet list"/>
    <w:basedOn w:val="Normal"/>
    <w:link w:val="BulletlistChar"/>
    <w:qFormat/>
    <w:rsid w:val="00124A6D"/>
    <w:pPr>
      <w:keepLines/>
      <w:numPr>
        <w:numId w:val="2"/>
      </w:numPr>
      <w:spacing w:after="120"/>
    </w:pPr>
    <w:rPr>
      <w:rFonts w:eastAsiaTheme="minorHAnsi" w:cstheme="minorBidi"/>
    </w:rPr>
  </w:style>
  <w:style w:type="character" w:customStyle="1" w:styleId="BulletlistChar">
    <w:name w:val="Bullet list Char"/>
    <w:basedOn w:val="DefaultParagraphFont"/>
    <w:link w:val="Bulletlist"/>
    <w:rsid w:val="00124A6D"/>
    <w:rPr>
      <w:rFonts w:eastAsiaTheme="minorHAnsi" w:cstheme="minorBidi"/>
    </w:rPr>
  </w:style>
  <w:style w:type="table" w:customStyle="1" w:styleId="Allborders">
    <w:name w:val="All borders"/>
    <w:basedOn w:val="TableNormal"/>
    <w:uiPriority w:val="99"/>
    <w:rsid w:val="00124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trPr>
      <w:cantSplit/>
    </w:trPr>
    <w:tblStylePr w:type="firstRow">
      <w:rPr>
        <w:b/>
        <w:color w:val="FFFFFF" w:themeColor="background1"/>
      </w:rPr>
      <w:tblPr/>
      <w:tcPr>
        <w:shd w:val="clear" w:color="auto" w:fill="0095A5" w:themeFill="accent2"/>
      </w:tcPr>
    </w:tblStylePr>
  </w:style>
  <w:style w:type="paragraph" w:customStyle="1" w:styleId="Tabletext">
    <w:name w:val="Table text"/>
    <w:basedOn w:val="Normal"/>
    <w:link w:val="TabletextChar"/>
    <w:qFormat/>
    <w:rsid w:val="00124A6D"/>
    <w:pPr>
      <w:spacing w:after="120"/>
    </w:pPr>
  </w:style>
  <w:style w:type="character" w:customStyle="1" w:styleId="TabletextChar">
    <w:name w:val="Table text Char"/>
    <w:link w:val="Tabletext"/>
    <w:rsid w:val="00124A6D"/>
  </w:style>
  <w:style w:type="paragraph" w:customStyle="1" w:styleId="Orangeparabreak">
    <w:name w:val="Orange para break"/>
    <w:link w:val="OrangeparabreakChar"/>
    <w:qFormat/>
    <w:rsid w:val="00124A6D"/>
    <w:pPr>
      <w:spacing w:before="240" w:after="600"/>
      <w:ind w:right="7881"/>
    </w:pPr>
    <w:rPr>
      <w:rFonts w:ascii="Arial" w:eastAsiaTheme="majorEastAsia" w:hAnsi="Arial" w:cstheme="majorBidi"/>
      <w:noProof/>
      <w:color w:val="002060"/>
      <w:sz w:val="24"/>
      <w:szCs w:val="32"/>
      <w:lang w:eastAsia="en-US"/>
    </w:rPr>
  </w:style>
  <w:style w:type="character" w:customStyle="1" w:styleId="OrangeparabreakChar">
    <w:name w:val="Orange para break Char"/>
    <w:basedOn w:val="Heading2Char"/>
    <w:link w:val="Orangeparabreak"/>
    <w:rsid w:val="00124A6D"/>
    <w:rPr>
      <w:rFonts w:ascii="Arial" w:eastAsiaTheme="majorEastAsia" w:hAnsi="Arial" w:cstheme="majorBidi"/>
      <w:b w:val="0"/>
      <w:noProof/>
      <w:color w:val="002060"/>
      <w:sz w:val="24"/>
      <w:szCs w:val="32"/>
      <w:lang w:eastAsia="en-US"/>
    </w:rPr>
  </w:style>
  <w:style w:type="paragraph" w:styleId="TOCHeading">
    <w:name w:val="TOC Heading"/>
    <w:basedOn w:val="Contenttitle"/>
    <w:next w:val="Normal"/>
    <w:uiPriority w:val="39"/>
    <w:unhideWhenUsed/>
    <w:qFormat/>
    <w:rsid w:val="00124A6D"/>
    <w:pPr>
      <w:spacing w:after="360"/>
    </w:pPr>
    <w:rPr>
      <w:rFonts w:cstheme="majorHAnsi"/>
      <w:color w:val="052159" w:themeColor="text2"/>
      <w:lang w:val="en-US"/>
    </w:rPr>
  </w:style>
  <w:style w:type="paragraph" w:styleId="TOC1">
    <w:name w:val="toc 1"/>
    <w:basedOn w:val="Normal"/>
    <w:next w:val="Normal"/>
    <w:autoRedefine/>
    <w:uiPriority w:val="39"/>
    <w:unhideWhenUsed/>
    <w:rsid w:val="00124A6D"/>
    <w:pPr>
      <w:spacing w:after="100"/>
    </w:pPr>
    <w:rPr>
      <w:b/>
    </w:rPr>
  </w:style>
  <w:style w:type="paragraph" w:styleId="TOC2">
    <w:name w:val="toc 2"/>
    <w:basedOn w:val="Normal"/>
    <w:next w:val="Normal"/>
    <w:autoRedefine/>
    <w:uiPriority w:val="39"/>
    <w:unhideWhenUsed/>
    <w:rsid w:val="00251348"/>
    <w:pPr>
      <w:tabs>
        <w:tab w:val="right" w:pos="9071"/>
      </w:tabs>
      <w:spacing w:after="120"/>
    </w:pPr>
    <w:rPr>
      <w:b/>
      <w:noProof/>
      <w:color w:val="1F3864"/>
      <w:sz w:val="24"/>
    </w:rPr>
  </w:style>
  <w:style w:type="paragraph" w:styleId="TOC3">
    <w:name w:val="toc 3"/>
    <w:basedOn w:val="Normal"/>
    <w:next w:val="Normal"/>
    <w:autoRedefine/>
    <w:uiPriority w:val="39"/>
    <w:unhideWhenUsed/>
    <w:rsid w:val="00251348"/>
    <w:pPr>
      <w:tabs>
        <w:tab w:val="left" w:pos="1134"/>
        <w:tab w:val="right" w:pos="9071"/>
      </w:tabs>
      <w:spacing w:after="120"/>
      <w:ind w:right="567"/>
    </w:pPr>
    <w:rPr>
      <w:b/>
      <w:noProof/>
      <w:color w:val="0070C0"/>
    </w:rPr>
  </w:style>
  <w:style w:type="character" w:styleId="Hyperlink">
    <w:name w:val="Hyperlink"/>
    <w:uiPriority w:val="99"/>
    <w:unhideWhenUsed/>
    <w:rsid w:val="00124A6D"/>
    <w:rPr>
      <w:color w:val="0563C1"/>
      <w:u w:val="single"/>
    </w:rPr>
  </w:style>
  <w:style w:type="paragraph" w:styleId="Header">
    <w:name w:val="header"/>
    <w:basedOn w:val="Normal"/>
    <w:link w:val="HeaderChar"/>
    <w:uiPriority w:val="99"/>
    <w:unhideWhenUsed/>
    <w:rsid w:val="00124A6D"/>
    <w:pPr>
      <w:tabs>
        <w:tab w:val="center" w:pos="4513"/>
        <w:tab w:val="right" w:pos="9026"/>
      </w:tabs>
      <w:spacing w:after="0"/>
    </w:pPr>
    <w:rPr>
      <w:color w:val="1F3864"/>
      <w:sz w:val="16"/>
    </w:rPr>
  </w:style>
  <w:style w:type="character" w:customStyle="1" w:styleId="HeaderChar">
    <w:name w:val="Header Char"/>
    <w:link w:val="Header"/>
    <w:uiPriority w:val="99"/>
    <w:rsid w:val="00124A6D"/>
    <w:rPr>
      <w:color w:val="1F3864"/>
      <w:sz w:val="16"/>
    </w:rPr>
  </w:style>
  <w:style w:type="paragraph" w:styleId="Footer">
    <w:name w:val="footer"/>
    <w:basedOn w:val="Normal"/>
    <w:link w:val="FooterChar"/>
    <w:uiPriority w:val="99"/>
    <w:unhideWhenUsed/>
    <w:qFormat/>
    <w:rsid w:val="00124A6D"/>
    <w:pPr>
      <w:tabs>
        <w:tab w:val="center" w:pos="4513"/>
        <w:tab w:val="right" w:pos="9026"/>
      </w:tabs>
      <w:spacing w:after="0"/>
    </w:pPr>
    <w:rPr>
      <w:color w:val="052159" w:themeColor="text2"/>
      <w:sz w:val="16"/>
    </w:rPr>
  </w:style>
  <w:style w:type="character" w:customStyle="1" w:styleId="FooterChar">
    <w:name w:val="Footer Char"/>
    <w:link w:val="Footer"/>
    <w:uiPriority w:val="99"/>
    <w:rsid w:val="00124A6D"/>
    <w:rPr>
      <w:color w:val="052159" w:themeColor="text2"/>
      <w:sz w:val="16"/>
    </w:rPr>
  </w:style>
  <w:style w:type="paragraph" w:customStyle="1" w:styleId="Tablenumbered">
    <w:name w:val="Table numbered"/>
    <w:link w:val="TablenumberedChar"/>
    <w:qFormat/>
    <w:rsid w:val="00124A6D"/>
    <w:pPr>
      <w:numPr>
        <w:numId w:val="5"/>
      </w:numPr>
      <w:spacing w:after="240"/>
    </w:pPr>
    <w:rPr>
      <w:rFonts w:ascii="Arial" w:hAnsi="Arial"/>
      <w:szCs w:val="22"/>
      <w:lang w:eastAsia="en-US"/>
    </w:rPr>
  </w:style>
  <w:style w:type="character" w:customStyle="1" w:styleId="TablenumberedChar">
    <w:name w:val="Table numbered Char"/>
    <w:link w:val="Tablenumbered"/>
    <w:rsid w:val="00124A6D"/>
    <w:rPr>
      <w:rFonts w:ascii="Arial" w:hAnsi="Arial"/>
      <w:szCs w:val="22"/>
      <w:lang w:eastAsia="en-US"/>
    </w:rPr>
  </w:style>
  <w:style w:type="paragraph" w:styleId="Title">
    <w:name w:val="Title"/>
    <w:basedOn w:val="Normal"/>
    <w:next w:val="Normal"/>
    <w:link w:val="TitleChar"/>
    <w:qFormat/>
    <w:rsid w:val="00161E80"/>
    <w:pPr>
      <w:spacing w:after="600" w:line="1320" w:lineRule="exact"/>
      <w:contextualSpacing/>
    </w:pPr>
    <w:rPr>
      <w:rFonts w:asciiTheme="majorHAnsi" w:eastAsia="Calibri Light" w:hAnsiTheme="majorHAnsi" w:cs="Times New Roman"/>
      <w:b/>
      <w:noProof/>
      <w:color w:val="052159" w:themeColor="text2"/>
      <w:spacing w:val="-10"/>
      <w:kern w:val="28"/>
      <w:sz w:val="120"/>
      <w:szCs w:val="120"/>
    </w:rPr>
  </w:style>
  <w:style w:type="character" w:customStyle="1" w:styleId="TitleChar">
    <w:name w:val="Title Char"/>
    <w:link w:val="Title"/>
    <w:rsid w:val="00161E80"/>
    <w:rPr>
      <w:rFonts w:asciiTheme="majorHAnsi" w:eastAsia="Calibri Light" w:hAnsiTheme="majorHAnsi" w:cs="Times New Roman"/>
      <w:b/>
      <w:noProof/>
      <w:color w:val="052159" w:themeColor="text2"/>
      <w:spacing w:val="-10"/>
      <w:kern w:val="28"/>
      <w:sz w:val="120"/>
      <w:szCs w:val="120"/>
    </w:rPr>
  </w:style>
  <w:style w:type="table" w:styleId="TableGridLight">
    <w:name w:val="Grid Table Light"/>
    <w:basedOn w:val="TableNormal"/>
    <w:uiPriority w:val="40"/>
    <w:rsid w:val="00124A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tlesubhead">
    <w:name w:val="Title subhead"/>
    <w:basedOn w:val="Normal"/>
    <w:link w:val="TitlesubheadChar"/>
    <w:rsid w:val="00124A6D"/>
    <w:pPr>
      <w:spacing w:after="120" w:line="720" w:lineRule="exact"/>
    </w:pPr>
    <w:rPr>
      <w:rFonts w:eastAsia="Times New Roman" w:cs="Times New Roman"/>
      <w:color w:val="0066C6"/>
      <w:sz w:val="64"/>
      <w:szCs w:val="64"/>
      <w:lang w:val="en-GB"/>
    </w:rPr>
  </w:style>
  <w:style w:type="character" w:customStyle="1" w:styleId="TitlesubheadChar">
    <w:name w:val="Title subhead Char"/>
    <w:basedOn w:val="DefaultParagraphFont"/>
    <w:link w:val="Titlesubhead"/>
    <w:rsid w:val="00124A6D"/>
    <w:rPr>
      <w:rFonts w:eastAsia="Times New Roman" w:cs="Times New Roman"/>
      <w:color w:val="0066C6"/>
      <w:sz w:val="64"/>
      <w:szCs w:val="64"/>
      <w:lang w:val="en-GB"/>
    </w:rPr>
  </w:style>
  <w:style w:type="paragraph" w:customStyle="1" w:styleId="TitlesubheadL2">
    <w:name w:val="Title subhead L2"/>
    <w:basedOn w:val="Titlesubhead"/>
    <w:link w:val="TitlesubheadL2Char"/>
    <w:qFormat/>
    <w:rsid w:val="00124A6D"/>
    <w:pPr>
      <w:spacing w:line="240" w:lineRule="auto"/>
    </w:pPr>
    <w:rPr>
      <w:color w:val="052159" w:themeColor="text2"/>
      <w:sz w:val="32"/>
      <w:szCs w:val="32"/>
    </w:rPr>
  </w:style>
  <w:style w:type="character" w:customStyle="1" w:styleId="TitlesubheadL2Char">
    <w:name w:val="Title subhead L2 Char"/>
    <w:basedOn w:val="TitlesubheadChar"/>
    <w:link w:val="TitlesubheadL2"/>
    <w:rsid w:val="00124A6D"/>
    <w:rPr>
      <w:rFonts w:eastAsia="Times New Roman" w:cs="Times New Roman"/>
      <w:color w:val="052159" w:themeColor="text2"/>
      <w:sz w:val="32"/>
      <w:szCs w:val="32"/>
      <w:lang w:val="en-GB"/>
    </w:rPr>
  </w:style>
  <w:style w:type="table" w:customStyle="1" w:styleId="NSWECdefaulttable">
    <w:name w:val="NSWEC default table"/>
    <w:basedOn w:val="NSWECtable"/>
    <w:uiPriority w:val="99"/>
    <w:rsid w:val="00F83272"/>
    <w:tblPr/>
    <w:tcPr>
      <w:shd w:val="clear" w:color="auto" w:fill="auto"/>
    </w:tcPr>
    <w:tblStylePr w:type="firstRow">
      <w:rPr>
        <w:rFonts w:asciiTheme="majorHAnsi" w:hAnsiTheme="majorHAnsi"/>
        <w:b/>
        <w:i w:val="0"/>
        <w:color w:val="FFFFFF"/>
        <w:sz w:val="20"/>
      </w:rPr>
      <w:tblPr/>
      <w:tcPr>
        <w:tcBorders>
          <w:insideH w:val="single" w:sz="4" w:space="0" w:color="FFFFFF" w:themeColor="background1"/>
          <w:insideV w:val="single" w:sz="4" w:space="0" w:color="FFFFFF" w:themeColor="background1"/>
        </w:tcBorders>
        <w:shd w:val="clear" w:color="auto" w:fill="052159" w:themeFill="text2"/>
      </w:tcPr>
    </w:tblStylePr>
    <w:tblStylePr w:type="lastRow">
      <w:rPr>
        <w:b/>
      </w:rPr>
      <w:tblPr/>
      <w:tcPr>
        <w:shd w:val="clear" w:color="auto" w:fill="F2F2F2" w:themeFill="background1" w:themeFillShade="F2"/>
      </w:tcPr>
    </w:tblStylePr>
    <w:tblStylePr w:type="firstCol">
      <w:tblPr/>
      <w:trPr>
        <w:cantSplit w:val="0"/>
      </w:trPr>
      <w:tcPr>
        <w:shd w:val="clear" w:color="auto" w:fill="F2F2F2" w:themeFill="background1" w:themeFillShade="F2"/>
      </w:tcPr>
    </w:tblStylePr>
    <w:tblStylePr w:type="lastCol">
      <w:tblPr/>
      <w:trPr>
        <w:cantSplit w:val="0"/>
      </w:trPr>
    </w:tblStylePr>
  </w:style>
  <w:style w:type="table" w:customStyle="1" w:styleId="NSWECtable">
    <w:name w:val="NSWEC table"/>
    <w:basedOn w:val="TableNormal"/>
    <w:rsid w:val="00124A6D"/>
    <w:pPr>
      <w:spacing w:line="240" w:lineRule="auto"/>
    </w:pPr>
    <w:rPr>
      <w:rFonts w:eastAsiaTheme="minorHAnsi" w:cstheme="minorBidi"/>
      <w:szCs w:val="22"/>
      <w:lang w:val="en-GB" w:eastAsia="en-GB"/>
    </w:rPr>
    <w:tblPr>
      <w:tblBorders>
        <w:top w:val="single" w:sz="4" w:space="0" w:color="auto"/>
        <w:bottom w:val="single" w:sz="4" w:space="0" w:color="auto"/>
        <w:insideH w:val="single" w:sz="4" w:space="0" w:color="auto"/>
        <w:insideV w:val="single" w:sz="4" w:space="0" w:color="auto"/>
      </w:tblBorders>
      <w:tblCellMar>
        <w:top w:w="108" w:type="dxa"/>
      </w:tblCellMar>
    </w:tblPr>
    <w:trPr>
      <w:cantSplit/>
    </w:trPr>
    <w:tcPr>
      <w:shd w:val="clear" w:color="auto" w:fill="auto"/>
    </w:tcPr>
    <w:tblStylePr w:type="firstRow">
      <w:rPr>
        <w:rFonts w:asciiTheme="majorHAnsi" w:hAnsiTheme="majorHAnsi"/>
        <w:b/>
        <w:i w:val="0"/>
        <w:color w:val="FFFFFF"/>
        <w:sz w:val="20"/>
      </w:rPr>
      <w:tblPr/>
      <w:tcPr>
        <w:tcBorders>
          <w:insideH w:val="single" w:sz="4" w:space="0" w:color="FFFFFF" w:themeColor="background1"/>
          <w:insideV w:val="single" w:sz="4" w:space="0" w:color="FFFFFF" w:themeColor="background1"/>
        </w:tcBorders>
        <w:shd w:val="clear" w:color="auto" w:fill="052159" w:themeFill="text2"/>
      </w:tcPr>
    </w:tblStylePr>
    <w:tblStylePr w:type="firstCol">
      <w:tblPr/>
      <w:trPr>
        <w:cantSplit w:val="0"/>
      </w:trPr>
    </w:tblStylePr>
    <w:tblStylePr w:type="lastCol">
      <w:tblPr/>
      <w:trPr>
        <w:cantSplit w:val="0"/>
      </w:trPr>
    </w:tblStylePr>
  </w:style>
  <w:style w:type="character" w:styleId="Strong">
    <w:name w:val="Strong"/>
    <w:basedOn w:val="DefaultParagraphFont"/>
    <w:uiPriority w:val="22"/>
    <w:qFormat/>
    <w:rsid w:val="00124A6D"/>
    <w:rPr>
      <w:b/>
      <w:bCs/>
    </w:rPr>
  </w:style>
  <w:style w:type="character" w:styleId="Emphasis">
    <w:name w:val="Emphasis"/>
    <w:basedOn w:val="DefaultParagraphFont"/>
    <w:uiPriority w:val="20"/>
    <w:qFormat/>
    <w:rsid w:val="00124A6D"/>
    <w:rPr>
      <w:i/>
      <w:iCs/>
    </w:rPr>
  </w:style>
  <w:style w:type="table" w:styleId="ListTable7Colorful-Accent6">
    <w:name w:val="List Table 7 Colorful Accent 6"/>
    <w:basedOn w:val="TableNormal"/>
    <w:uiPriority w:val="52"/>
    <w:rsid w:val="00124A6D"/>
    <w:pPr>
      <w:spacing w:after="0" w:line="240" w:lineRule="auto"/>
    </w:pPr>
    <w:rPr>
      <w:color w:val="C58C0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B71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B71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B71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B712" w:themeColor="accent6"/>
        </w:tcBorders>
        <w:shd w:val="clear" w:color="auto" w:fill="FFFFFF" w:themeFill="background1"/>
      </w:tcPr>
    </w:tblStylePr>
    <w:tblStylePr w:type="band1Vert">
      <w:tblPr/>
      <w:tcPr>
        <w:shd w:val="clear" w:color="auto" w:fill="FEF0CF" w:themeFill="accent6" w:themeFillTint="33"/>
      </w:tcPr>
    </w:tblStylePr>
    <w:tblStylePr w:type="band1Horz">
      <w:tblPr/>
      <w:tcPr>
        <w:shd w:val="clear" w:color="auto" w:fill="FEF0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124A6D"/>
    <w:pPr>
      <w:spacing w:after="0" w:line="240" w:lineRule="auto"/>
    </w:pPr>
    <w:rPr>
      <w:color w:val="004E65" w:themeColor="accent5" w:themeShade="BF"/>
    </w:rPr>
    <w:tblPr>
      <w:tblStyleRowBandSize w:val="1"/>
      <w:tblStyleColBandSize w:val="1"/>
      <w:tblBorders>
        <w:top w:val="single" w:sz="4" w:space="0" w:color="006A88" w:themeColor="accent5"/>
        <w:bottom w:val="single" w:sz="4" w:space="0" w:color="006A88" w:themeColor="accent5"/>
      </w:tblBorders>
    </w:tblPr>
    <w:tblStylePr w:type="firstRow">
      <w:rPr>
        <w:b/>
        <w:bCs/>
      </w:rPr>
      <w:tblPr/>
      <w:tcPr>
        <w:tcBorders>
          <w:bottom w:val="single" w:sz="4" w:space="0" w:color="006A88" w:themeColor="accent5"/>
        </w:tcBorders>
      </w:tcPr>
    </w:tblStylePr>
    <w:tblStylePr w:type="lastRow">
      <w:rPr>
        <w:b/>
        <w:bCs/>
      </w:rPr>
      <w:tblPr/>
      <w:tcPr>
        <w:tcBorders>
          <w:top w:val="double" w:sz="4" w:space="0" w:color="006A88" w:themeColor="accent5"/>
        </w:tcBorders>
      </w:tcPr>
    </w:tblStylePr>
    <w:tblStylePr w:type="firstCol">
      <w:rPr>
        <w:b/>
        <w:bCs/>
      </w:rPr>
    </w:tblStylePr>
    <w:tblStylePr w:type="lastCol">
      <w:rPr>
        <w:b/>
        <w:bCs/>
      </w:rPr>
    </w:tblStylePr>
    <w:tblStylePr w:type="band1Vert">
      <w:tblPr/>
      <w:tcPr>
        <w:shd w:val="clear" w:color="auto" w:fill="B4EEFF" w:themeFill="accent5" w:themeFillTint="33"/>
      </w:tcPr>
    </w:tblStylePr>
    <w:tblStylePr w:type="band1Horz">
      <w:tblPr/>
      <w:tcPr>
        <w:shd w:val="clear" w:color="auto" w:fill="B4EEFF" w:themeFill="accent5" w:themeFillTint="33"/>
      </w:tcPr>
    </w:tblStylePr>
  </w:style>
  <w:style w:type="paragraph" w:styleId="NoSpacing">
    <w:name w:val="No Spacing"/>
    <w:next w:val="Normal"/>
    <w:uiPriority w:val="1"/>
    <w:qFormat/>
    <w:rsid w:val="00124A6D"/>
    <w:pPr>
      <w:spacing w:after="0" w:line="240" w:lineRule="auto"/>
    </w:pPr>
    <w:rPr>
      <w:rFonts w:ascii="Arial" w:hAnsi="Arial"/>
      <w:szCs w:val="22"/>
      <w:lang w:eastAsia="en-US"/>
    </w:rPr>
  </w:style>
  <w:style w:type="table" w:styleId="GridTable1Light-Accent3">
    <w:name w:val="Grid Table 1 Light Accent 3"/>
    <w:basedOn w:val="TableNormal"/>
    <w:uiPriority w:val="46"/>
    <w:rsid w:val="00124A6D"/>
    <w:pPr>
      <w:spacing w:after="0" w:line="240" w:lineRule="auto"/>
    </w:pPr>
    <w:tblPr>
      <w:tblStyleRowBandSize w:val="1"/>
      <w:tblStyleColBandSize w:val="1"/>
      <w:tblBorders>
        <w:top w:val="single" w:sz="4" w:space="0" w:color="FACCA6" w:themeColor="accent3" w:themeTint="66"/>
        <w:left w:val="single" w:sz="4" w:space="0" w:color="FACCA6" w:themeColor="accent3" w:themeTint="66"/>
        <w:bottom w:val="single" w:sz="4" w:space="0" w:color="FACCA6" w:themeColor="accent3" w:themeTint="66"/>
        <w:right w:val="single" w:sz="4" w:space="0" w:color="FACCA6" w:themeColor="accent3" w:themeTint="66"/>
        <w:insideH w:val="single" w:sz="4" w:space="0" w:color="FACCA6" w:themeColor="accent3" w:themeTint="66"/>
        <w:insideV w:val="single" w:sz="4" w:space="0" w:color="FACCA6" w:themeColor="accent3" w:themeTint="66"/>
      </w:tblBorders>
    </w:tblPr>
    <w:tblStylePr w:type="firstRow">
      <w:rPr>
        <w:b/>
        <w:bCs/>
      </w:rPr>
      <w:tblPr/>
      <w:tcPr>
        <w:tcBorders>
          <w:bottom w:val="single" w:sz="12" w:space="0" w:color="F8B379" w:themeColor="accent3" w:themeTint="99"/>
        </w:tcBorders>
      </w:tcPr>
    </w:tblStylePr>
    <w:tblStylePr w:type="lastRow">
      <w:rPr>
        <w:b/>
        <w:bCs/>
      </w:rPr>
      <w:tblPr/>
      <w:tcPr>
        <w:tcBorders>
          <w:top w:val="double" w:sz="2" w:space="0" w:color="F8B379" w:themeColor="accent3" w:themeTint="99"/>
        </w:tcBorders>
      </w:tcPr>
    </w:tblStylePr>
    <w:tblStylePr w:type="firstCol">
      <w:rPr>
        <w:b/>
        <w:bCs/>
      </w:rPr>
    </w:tblStylePr>
    <w:tblStylePr w:type="lastCol">
      <w:rPr>
        <w:b/>
        <w:bCs/>
      </w:rPr>
    </w:tblStylePr>
  </w:style>
  <w:style w:type="table" w:customStyle="1" w:styleId="Basicwhitetable">
    <w:name w:val="Basic white table"/>
    <w:basedOn w:val="TableNormal"/>
    <w:uiPriority w:val="99"/>
    <w:rsid w:val="00124A6D"/>
    <w:pPr>
      <w:spacing w:line="240" w:lineRule="auto"/>
    </w:pPr>
    <w:tblPr>
      <w:tblBorders>
        <w:top w:val="single" w:sz="4" w:space="0" w:color="auto"/>
        <w:bottom w:val="single" w:sz="4" w:space="0" w:color="auto"/>
        <w:insideH w:val="single" w:sz="4" w:space="0" w:color="auto"/>
        <w:insideV w:val="single" w:sz="4" w:space="0" w:color="auto"/>
      </w:tblBorders>
      <w:tblCellMar>
        <w:top w:w="108" w:type="dxa"/>
      </w:tblCellMar>
    </w:tblPr>
  </w:style>
  <w:style w:type="paragraph" w:customStyle="1" w:styleId="Nospacebefore">
    <w:name w:val="No space before"/>
    <w:basedOn w:val="Normal"/>
    <w:link w:val="NospacebeforeChar"/>
    <w:qFormat/>
    <w:rsid w:val="000B0666"/>
    <w:pPr>
      <w:keepNext/>
      <w:keepLines/>
      <w:spacing w:after="120"/>
    </w:pPr>
    <w:rPr>
      <w:rFonts w:eastAsiaTheme="minorHAnsi" w:cstheme="minorBidi"/>
      <w:noProof/>
    </w:rPr>
  </w:style>
  <w:style w:type="character" w:customStyle="1" w:styleId="NospacebeforeChar">
    <w:name w:val="No space before Char"/>
    <w:basedOn w:val="DefaultParagraphFont"/>
    <w:link w:val="Nospacebefore"/>
    <w:rsid w:val="000B0666"/>
    <w:rPr>
      <w:rFonts w:eastAsiaTheme="minorHAnsi" w:cstheme="minorBidi"/>
      <w:noProof/>
    </w:rPr>
  </w:style>
  <w:style w:type="paragraph" w:customStyle="1" w:styleId="Bulletlistindent">
    <w:name w:val="Bullet list indent"/>
    <w:basedOn w:val="Bulletlist"/>
    <w:link w:val="BulletlistindentChar"/>
    <w:qFormat/>
    <w:rsid w:val="00124A6D"/>
    <w:pPr>
      <w:numPr>
        <w:numId w:val="1"/>
      </w:numPr>
    </w:pPr>
  </w:style>
  <w:style w:type="character" w:customStyle="1" w:styleId="BulletlistindentChar">
    <w:name w:val="Bullet list indent Char"/>
    <w:basedOn w:val="DefaultParagraphFont"/>
    <w:link w:val="Bulletlistindent"/>
    <w:rsid w:val="00124A6D"/>
    <w:rPr>
      <w:rFonts w:eastAsiaTheme="minorHAnsi" w:cstheme="minorBidi"/>
    </w:rPr>
  </w:style>
  <w:style w:type="paragraph" w:customStyle="1" w:styleId="Tabletextbullet">
    <w:name w:val="Table text_bullet"/>
    <w:basedOn w:val="Tabletext"/>
    <w:qFormat/>
    <w:rsid w:val="00124A6D"/>
    <w:pPr>
      <w:numPr>
        <w:numId w:val="6"/>
      </w:numPr>
    </w:pPr>
    <w:rPr>
      <w:rFonts w:ascii="Arial" w:eastAsiaTheme="minorHAnsi" w:hAnsi="Arial" w:cstheme="minorBidi"/>
      <w:szCs w:val="22"/>
    </w:rPr>
  </w:style>
  <w:style w:type="character" w:styleId="CommentReference">
    <w:name w:val="annotation reference"/>
    <w:basedOn w:val="DefaultParagraphFont"/>
    <w:uiPriority w:val="99"/>
    <w:semiHidden/>
    <w:unhideWhenUsed/>
    <w:rsid w:val="00124A6D"/>
    <w:rPr>
      <w:sz w:val="16"/>
      <w:szCs w:val="16"/>
    </w:rPr>
  </w:style>
  <w:style w:type="paragraph" w:styleId="CommentText">
    <w:name w:val="annotation text"/>
    <w:basedOn w:val="Normal"/>
    <w:link w:val="CommentTextChar"/>
    <w:uiPriority w:val="99"/>
    <w:unhideWhenUsed/>
    <w:rsid w:val="00124A6D"/>
    <w:pPr>
      <w:spacing w:line="240" w:lineRule="auto"/>
    </w:pPr>
  </w:style>
  <w:style w:type="character" w:customStyle="1" w:styleId="CommentTextChar">
    <w:name w:val="Comment Text Char"/>
    <w:basedOn w:val="DefaultParagraphFont"/>
    <w:link w:val="CommentText"/>
    <w:uiPriority w:val="99"/>
    <w:rsid w:val="00124A6D"/>
  </w:style>
  <w:style w:type="paragraph" w:styleId="CommentSubject">
    <w:name w:val="annotation subject"/>
    <w:basedOn w:val="CommentText"/>
    <w:next w:val="CommentText"/>
    <w:link w:val="CommentSubjectChar"/>
    <w:uiPriority w:val="99"/>
    <w:semiHidden/>
    <w:unhideWhenUsed/>
    <w:rsid w:val="00124A6D"/>
    <w:rPr>
      <w:b/>
      <w:bCs/>
    </w:rPr>
  </w:style>
  <w:style w:type="character" w:customStyle="1" w:styleId="CommentSubjectChar">
    <w:name w:val="Comment Subject Char"/>
    <w:basedOn w:val="CommentTextChar"/>
    <w:link w:val="CommentSubject"/>
    <w:uiPriority w:val="99"/>
    <w:semiHidden/>
    <w:rsid w:val="00124A6D"/>
    <w:rPr>
      <w:b/>
      <w:bCs/>
    </w:rPr>
  </w:style>
  <w:style w:type="paragraph" w:styleId="BalloonText">
    <w:name w:val="Balloon Text"/>
    <w:basedOn w:val="Normal"/>
    <w:link w:val="BalloonTextChar"/>
    <w:uiPriority w:val="99"/>
    <w:semiHidden/>
    <w:unhideWhenUsed/>
    <w:rsid w:val="00124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A6D"/>
    <w:rPr>
      <w:rFonts w:ascii="Segoe UI" w:hAnsi="Segoe UI" w:cs="Segoe UI"/>
      <w:sz w:val="18"/>
      <w:szCs w:val="18"/>
    </w:rPr>
  </w:style>
  <w:style w:type="paragraph" w:customStyle="1" w:styleId="Bulletlistindentlastline">
    <w:name w:val="Bullet list indent_last line"/>
    <w:basedOn w:val="Bulletlistindent"/>
    <w:qFormat/>
    <w:rsid w:val="00124A6D"/>
    <w:pPr>
      <w:spacing w:after="240"/>
    </w:pPr>
  </w:style>
  <w:style w:type="character" w:styleId="UnresolvedMention">
    <w:name w:val="Unresolved Mention"/>
    <w:basedOn w:val="DefaultParagraphFont"/>
    <w:uiPriority w:val="99"/>
    <w:unhideWhenUsed/>
    <w:rsid w:val="0020398D"/>
    <w:rPr>
      <w:color w:val="605E5C"/>
      <w:shd w:val="clear" w:color="auto" w:fill="E1DFDD"/>
    </w:rPr>
  </w:style>
  <w:style w:type="paragraph" w:customStyle="1" w:styleId="Default">
    <w:name w:val="Default"/>
    <w:rsid w:val="001F236A"/>
    <w:pPr>
      <w:autoSpaceDE w:val="0"/>
      <w:autoSpaceDN w:val="0"/>
      <w:adjustRightInd w:val="0"/>
      <w:spacing w:after="0" w:line="240" w:lineRule="auto"/>
    </w:pPr>
    <w:rPr>
      <w:rFonts w:ascii="Arial" w:hAnsi="Arial"/>
      <w:color w:val="000000"/>
      <w:sz w:val="24"/>
      <w:szCs w:val="24"/>
    </w:rPr>
  </w:style>
  <w:style w:type="character" w:styleId="FollowedHyperlink">
    <w:name w:val="FollowedHyperlink"/>
    <w:basedOn w:val="DefaultParagraphFont"/>
    <w:uiPriority w:val="99"/>
    <w:semiHidden/>
    <w:unhideWhenUsed/>
    <w:rsid w:val="00DB358C"/>
    <w:rPr>
      <w:color w:val="052159" w:themeColor="followedHyperlink"/>
      <w:u w:val="single"/>
    </w:rPr>
  </w:style>
  <w:style w:type="paragraph" w:styleId="TOC5">
    <w:name w:val="toc 5"/>
    <w:basedOn w:val="Normal"/>
    <w:next w:val="Normal"/>
    <w:autoRedefine/>
    <w:uiPriority w:val="39"/>
    <w:semiHidden/>
    <w:unhideWhenUsed/>
    <w:rsid w:val="002E64C2"/>
    <w:pPr>
      <w:spacing w:after="100"/>
      <w:ind w:left="800"/>
    </w:pPr>
  </w:style>
  <w:style w:type="paragraph" w:styleId="FootnoteText">
    <w:name w:val="footnote text"/>
    <w:basedOn w:val="Normal"/>
    <w:link w:val="FootnoteTextChar"/>
    <w:uiPriority w:val="99"/>
    <w:unhideWhenUsed/>
    <w:rsid w:val="00C81EF4"/>
    <w:pPr>
      <w:spacing w:after="0" w:line="240" w:lineRule="auto"/>
    </w:pPr>
  </w:style>
  <w:style w:type="character" w:customStyle="1" w:styleId="FootnoteTextChar">
    <w:name w:val="Footnote Text Char"/>
    <w:basedOn w:val="DefaultParagraphFont"/>
    <w:link w:val="FootnoteText"/>
    <w:uiPriority w:val="99"/>
    <w:rsid w:val="00C81EF4"/>
  </w:style>
  <w:style w:type="character" w:styleId="FootnoteReference">
    <w:name w:val="footnote reference"/>
    <w:basedOn w:val="DefaultParagraphFont"/>
    <w:uiPriority w:val="99"/>
    <w:semiHidden/>
    <w:unhideWhenUsed/>
    <w:rsid w:val="0051146C"/>
    <w:rPr>
      <w:vertAlign w:val="superscript"/>
    </w:rPr>
  </w:style>
  <w:style w:type="paragraph" w:customStyle="1" w:styleId="footnotedescription">
    <w:name w:val="footnote description"/>
    <w:next w:val="Normal"/>
    <w:link w:val="footnotedescriptionChar"/>
    <w:hidden/>
    <w:rsid w:val="00962B48"/>
    <w:pPr>
      <w:spacing w:after="14" w:line="265" w:lineRule="auto"/>
    </w:pPr>
    <w:rPr>
      <w:rFonts w:ascii="Calibri" w:hAnsi="Calibri" w:cs="Calibri"/>
      <w:color w:val="000000"/>
      <w:szCs w:val="22"/>
    </w:rPr>
  </w:style>
  <w:style w:type="character" w:customStyle="1" w:styleId="footnotedescriptionChar">
    <w:name w:val="footnote description Char"/>
    <w:link w:val="footnotedescription"/>
    <w:rsid w:val="00962B48"/>
    <w:rPr>
      <w:rFonts w:ascii="Calibri" w:hAnsi="Calibri" w:cs="Calibri"/>
      <w:color w:val="000000"/>
      <w:szCs w:val="22"/>
    </w:rPr>
  </w:style>
  <w:style w:type="character" w:customStyle="1" w:styleId="footnotemark">
    <w:name w:val="footnote mark"/>
    <w:hidden/>
    <w:rsid w:val="00962B48"/>
    <w:rPr>
      <w:rFonts w:ascii="Calibri" w:eastAsia="Calibri" w:hAnsi="Calibri" w:cs="Calibri"/>
      <w:color w:val="000000"/>
      <w:sz w:val="20"/>
      <w:vertAlign w:val="superscript"/>
    </w:rPr>
  </w:style>
  <w:style w:type="paragraph" w:customStyle="1" w:styleId="Documenttitle">
    <w:name w:val="Document title"/>
    <w:basedOn w:val="Heading1"/>
    <w:rsid w:val="00251DF7"/>
    <w:pPr>
      <w:spacing w:before="0" w:after="240"/>
    </w:pPr>
    <w:rPr>
      <w:noProof/>
      <w:sz w:val="132"/>
    </w:rPr>
  </w:style>
  <w:style w:type="paragraph" w:customStyle="1" w:styleId="Procedureheader">
    <w:name w:val="Procedure header"/>
    <w:basedOn w:val="Normal"/>
    <w:next w:val="Normal"/>
    <w:qFormat/>
    <w:rsid w:val="00251DF7"/>
    <w:pPr>
      <w:keepNext/>
      <w:shd w:val="clear" w:color="auto" w:fill="052159" w:themeFill="text2"/>
      <w:spacing w:after="160" w:line="480" w:lineRule="exact"/>
      <w:ind w:firstLine="113"/>
    </w:pPr>
    <w:rPr>
      <w:rFonts w:ascii="Arial Bold" w:eastAsiaTheme="minorHAnsi" w:hAnsi="Arial Bold" w:cstheme="minorBidi"/>
      <w:b/>
      <w:position w:val="8"/>
    </w:rPr>
  </w:style>
  <w:style w:type="paragraph" w:customStyle="1" w:styleId="Procedurerule">
    <w:name w:val="Procedure rule"/>
    <w:basedOn w:val="Normal"/>
    <w:next w:val="Normal"/>
    <w:qFormat/>
    <w:rsid w:val="00251DF7"/>
    <w:pPr>
      <w:spacing w:after="120" w:line="200" w:lineRule="exact"/>
    </w:pPr>
    <w:rPr>
      <w:rFonts w:eastAsiaTheme="minorHAnsi" w:cstheme="minorBidi"/>
    </w:rPr>
  </w:style>
  <w:style w:type="character" w:customStyle="1" w:styleId="Strongblue">
    <w:name w:val="Strong blue"/>
    <w:basedOn w:val="Strong"/>
    <w:uiPriority w:val="1"/>
    <w:qFormat/>
    <w:rsid w:val="00251DF7"/>
    <w:rPr>
      <w:b/>
      <w:bCs/>
      <w:color w:val="0066C6" w:themeColor="accent1"/>
    </w:rPr>
  </w:style>
  <w:style w:type="paragraph" w:styleId="Revision">
    <w:name w:val="Revision"/>
    <w:hidden/>
    <w:uiPriority w:val="99"/>
    <w:semiHidden/>
    <w:rsid w:val="00032165"/>
    <w:pPr>
      <w:spacing w:after="0" w:line="240" w:lineRule="auto"/>
    </w:pPr>
  </w:style>
  <w:style w:type="paragraph" w:styleId="EndnoteText">
    <w:name w:val="endnote text"/>
    <w:basedOn w:val="Normal"/>
    <w:link w:val="EndnoteTextChar"/>
    <w:uiPriority w:val="99"/>
    <w:semiHidden/>
    <w:unhideWhenUsed/>
    <w:rsid w:val="00AA6F4A"/>
    <w:pPr>
      <w:spacing w:after="0" w:line="240" w:lineRule="auto"/>
    </w:pPr>
  </w:style>
  <w:style w:type="character" w:customStyle="1" w:styleId="EndnoteTextChar">
    <w:name w:val="Endnote Text Char"/>
    <w:basedOn w:val="DefaultParagraphFont"/>
    <w:link w:val="EndnoteText"/>
    <w:uiPriority w:val="99"/>
    <w:semiHidden/>
    <w:rsid w:val="00AA6F4A"/>
  </w:style>
  <w:style w:type="character" w:styleId="EndnoteReference">
    <w:name w:val="endnote reference"/>
    <w:basedOn w:val="DefaultParagraphFont"/>
    <w:uiPriority w:val="99"/>
    <w:semiHidden/>
    <w:unhideWhenUsed/>
    <w:rsid w:val="00AA6F4A"/>
    <w:rPr>
      <w:vertAlign w:val="superscript"/>
    </w:rPr>
  </w:style>
  <w:style w:type="character" w:customStyle="1" w:styleId="superscript">
    <w:name w:val="superscript"/>
    <w:basedOn w:val="DefaultParagraphFont"/>
    <w:rsid w:val="00724F70"/>
  </w:style>
  <w:style w:type="paragraph" w:customStyle="1" w:styleId="paragraph">
    <w:name w:val="paragraph"/>
    <w:basedOn w:val="Normal"/>
    <w:rsid w:val="0072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itle">
    <w:name w:val="Content title"/>
    <w:qFormat/>
    <w:rsid w:val="00124A6D"/>
    <w:rPr>
      <w:rFonts w:asciiTheme="majorHAnsi" w:eastAsia="Calibri Light" w:hAnsiTheme="majorHAnsi" w:cs="Times New Roman"/>
      <w:b/>
      <w:color w:val="052159"/>
      <w:sz w:val="52"/>
      <w:szCs w:val="52"/>
    </w:rPr>
  </w:style>
  <w:style w:type="paragraph" w:styleId="Subtitle">
    <w:name w:val="Subtitle"/>
    <w:basedOn w:val="Titlesubhead"/>
    <w:next w:val="Normal"/>
    <w:link w:val="SubtitleChar"/>
    <w:uiPriority w:val="11"/>
    <w:qFormat/>
    <w:rsid w:val="00161E80"/>
    <w:rPr>
      <w:color w:val="0066C6" w:themeColor="accent1"/>
    </w:rPr>
  </w:style>
  <w:style w:type="character" w:customStyle="1" w:styleId="SubtitleChar">
    <w:name w:val="Subtitle Char"/>
    <w:basedOn w:val="DefaultParagraphFont"/>
    <w:link w:val="Subtitle"/>
    <w:uiPriority w:val="11"/>
    <w:rsid w:val="00161E80"/>
    <w:rPr>
      <w:rFonts w:eastAsia="Times New Roman" w:cs="Times New Roman"/>
      <w:color w:val="0066C6" w:themeColor="accent1"/>
      <w:sz w:val="64"/>
      <w:szCs w:val="64"/>
      <w:lang w:val="en-GB"/>
    </w:rPr>
  </w:style>
  <w:style w:type="paragraph" w:customStyle="1" w:styleId="Heading2-notincontents">
    <w:name w:val="Heading 2 - not in contents"/>
    <w:basedOn w:val="Heading2"/>
    <w:qFormat/>
    <w:rsid w:val="00F83272"/>
  </w:style>
  <w:style w:type="paragraph" w:styleId="Caption">
    <w:name w:val="caption"/>
    <w:basedOn w:val="Normal"/>
    <w:next w:val="Normal"/>
    <w:uiPriority w:val="35"/>
    <w:unhideWhenUsed/>
    <w:qFormat/>
    <w:rsid w:val="00872DD7"/>
    <w:pPr>
      <w:keepNext/>
      <w:keepLines/>
      <w:spacing w:after="120" w:line="240" w:lineRule="auto"/>
    </w:pPr>
    <w:rPr>
      <w:i/>
      <w:iCs/>
      <w:sz w:val="18"/>
      <w:szCs w:val="18"/>
    </w:rPr>
  </w:style>
  <w:style w:type="paragraph" w:customStyle="1" w:styleId="Alphalist">
    <w:name w:val="Alpha list"/>
    <w:basedOn w:val="Bulletlist"/>
    <w:qFormat/>
    <w:rsid w:val="00F559A3"/>
    <w:pPr>
      <w:numPr>
        <w:numId w:val="13"/>
      </w:numPr>
    </w:pPr>
    <w:rPr>
      <w:noProof/>
      <w:szCs w:val="24"/>
    </w:rPr>
  </w:style>
  <w:style w:type="paragraph" w:customStyle="1" w:styleId="Alphalistlastline">
    <w:name w:val="Alpha list_last line"/>
    <w:basedOn w:val="Alphalist"/>
    <w:qFormat/>
    <w:rsid w:val="00AF517D"/>
    <w:pPr>
      <w:spacing w:after="240"/>
    </w:pPr>
  </w:style>
  <w:style w:type="paragraph" w:customStyle="1" w:styleId="Heading1-notincontents">
    <w:name w:val="Heading 1 - not in contents"/>
    <w:basedOn w:val="Heading1"/>
    <w:qFormat/>
    <w:rsid w:val="00E55AC6"/>
  </w:style>
  <w:style w:type="character" w:styleId="PlaceholderText">
    <w:name w:val="Placeholder Text"/>
    <w:basedOn w:val="DefaultParagraphFont"/>
    <w:uiPriority w:val="99"/>
    <w:semiHidden/>
    <w:rsid w:val="00037153"/>
    <w:rPr>
      <w:color w:val="808080"/>
    </w:rPr>
  </w:style>
  <w:style w:type="paragraph" w:customStyle="1" w:styleId="Alphalistindent">
    <w:name w:val="Alpha list indent"/>
    <w:basedOn w:val="Alphalist"/>
    <w:qFormat/>
    <w:rsid w:val="00674105"/>
    <w:pPr>
      <w:numPr>
        <w:numId w:val="16"/>
      </w:numPr>
      <w:ind w:left="680" w:hanging="340"/>
    </w:pPr>
  </w:style>
  <w:style w:type="paragraph" w:customStyle="1" w:styleId="Alphalistindentlastline">
    <w:name w:val="Alpha list indent_last line"/>
    <w:basedOn w:val="Alphalistindent"/>
    <w:qFormat/>
    <w:rsid w:val="00EE20B6"/>
    <w:pPr>
      <w:spacing w:after="240"/>
    </w:pPr>
  </w:style>
  <w:style w:type="paragraph" w:styleId="Quote">
    <w:name w:val="Quote"/>
    <w:basedOn w:val="Normal"/>
    <w:next w:val="Normal"/>
    <w:link w:val="QuoteChar"/>
    <w:uiPriority w:val="29"/>
    <w:qFormat/>
    <w:rsid w:val="00BE3A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3AB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120">
      <w:bodyDiv w:val="1"/>
      <w:marLeft w:val="0"/>
      <w:marRight w:val="0"/>
      <w:marTop w:val="0"/>
      <w:marBottom w:val="0"/>
      <w:divBdr>
        <w:top w:val="none" w:sz="0" w:space="0" w:color="auto"/>
        <w:left w:val="none" w:sz="0" w:space="0" w:color="auto"/>
        <w:bottom w:val="none" w:sz="0" w:space="0" w:color="auto"/>
        <w:right w:val="none" w:sz="0" w:space="0" w:color="auto"/>
      </w:divBdr>
    </w:div>
    <w:div w:id="106659817">
      <w:bodyDiv w:val="1"/>
      <w:marLeft w:val="0"/>
      <w:marRight w:val="0"/>
      <w:marTop w:val="0"/>
      <w:marBottom w:val="0"/>
      <w:divBdr>
        <w:top w:val="none" w:sz="0" w:space="0" w:color="auto"/>
        <w:left w:val="none" w:sz="0" w:space="0" w:color="auto"/>
        <w:bottom w:val="none" w:sz="0" w:space="0" w:color="auto"/>
        <w:right w:val="none" w:sz="0" w:space="0" w:color="auto"/>
      </w:divBdr>
    </w:div>
    <w:div w:id="225381596">
      <w:bodyDiv w:val="1"/>
      <w:marLeft w:val="0"/>
      <w:marRight w:val="0"/>
      <w:marTop w:val="0"/>
      <w:marBottom w:val="0"/>
      <w:divBdr>
        <w:top w:val="none" w:sz="0" w:space="0" w:color="auto"/>
        <w:left w:val="none" w:sz="0" w:space="0" w:color="auto"/>
        <w:bottom w:val="none" w:sz="0" w:space="0" w:color="auto"/>
        <w:right w:val="none" w:sz="0" w:space="0" w:color="auto"/>
      </w:divBdr>
    </w:div>
    <w:div w:id="234359887">
      <w:bodyDiv w:val="1"/>
      <w:marLeft w:val="0"/>
      <w:marRight w:val="0"/>
      <w:marTop w:val="0"/>
      <w:marBottom w:val="0"/>
      <w:divBdr>
        <w:top w:val="none" w:sz="0" w:space="0" w:color="auto"/>
        <w:left w:val="none" w:sz="0" w:space="0" w:color="auto"/>
        <w:bottom w:val="none" w:sz="0" w:space="0" w:color="auto"/>
        <w:right w:val="none" w:sz="0" w:space="0" w:color="auto"/>
      </w:divBdr>
    </w:div>
    <w:div w:id="423067219">
      <w:bodyDiv w:val="1"/>
      <w:marLeft w:val="0"/>
      <w:marRight w:val="0"/>
      <w:marTop w:val="0"/>
      <w:marBottom w:val="0"/>
      <w:divBdr>
        <w:top w:val="none" w:sz="0" w:space="0" w:color="auto"/>
        <w:left w:val="none" w:sz="0" w:space="0" w:color="auto"/>
        <w:bottom w:val="none" w:sz="0" w:space="0" w:color="auto"/>
        <w:right w:val="none" w:sz="0" w:space="0" w:color="auto"/>
      </w:divBdr>
      <w:divsChild>
        <w:div w:id="180558805">
          <w:marLeft w:val="0"/>
          <w:marRight w:val="0"/>
          <w:marTop w:val="0"/>
          <w:marBottom w:val="0"/>
          <w:divBdr>
            <w:top w:val="none" w:sz="0" w:space="0" w:color="auto"/>
            <w:left w:val="none" w:sz="0" w:space="0" w:color="auto"/>
            <w:bottom w:val="none" w:sz="0" w:space="0" w:color="auto"/>
            <w:right w:val="none" w:sz="0" w:space="0" w:color="auto"/>
          </w:divBdr>
          <w:divsChild>
            <w:div w:id="1950819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4038404">
          <w:marLeft w:val="0"/>
          <w:marRight w:val="0"/>
          <w:marTop w:val="0"/>
          <w:marBottom w:val="0"/>
          <w:divBdr>
            <w:top w:val="none" w:sz="0" w:space="0" w:color="auto"/>
            <w:left w:val="none" w:sz="0" w:space="0" w:color="auto"/>
            <w:bottom w:val="none" w:sz="0" w:space="0" w:color="auto"/>
            <w:right w:val="none" w:sz="0" w:space="0" w:color="auto"/>
          </w:divBdr>
          <w:divsChild>
            <w:div w:id="3008150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3418231">
          <w:marLeft w:val="0"/>
          <w:marRight w:val="0"/>
          <w:marTop w:val="0"/>
          <w:marBottom w:val="0"/>
          <w:divBdr>
            <w:top w:val="none" w:sz="0" w:space="0" w:color="auto"/>
            <w:left w:val="none" w:sz="0" w:space="0" w:color="auto"/>
            <w:bottom w:val="none" w:sz="0" w:space="0" w:color="auto"/>
            <w:right w:val="none" w:sz="0" w:space="0" w:color="auto"/>
          </w:divBdr>
          <w:divsChild>
            <w:div w:id="10507613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57070020">
          <w:marLeft w:val="0"/>
          <w:marRight w:val="0"/>
          <w:marTop w:val="0"/>
          <w:marBottom w:val="0"/>
          <w:divBdr>
            <w:top w:val="none" w:sz="0" w:space="0" w:color="auto"/>
            <w:left w:val="none" w:sz="0" w:space="0" w:color="auto"/>
            <w:bottom w:val="none" w:sz="0" w:space="0" w:color="auto"/>
            <w:right w:val="none" w:sz="0" w:space="0" w:color="auto"/>
          </w:divBdr>
          <w:divsChild>
            <w:div w:id="9000203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2655093">
          <w:marLeft w:val="0"/>
          <w:marRight w:val="0"/>
          <w:marTop w:val="0"/>
          <w:marBottom w:val="0"/>
          <w:divBdr>
            <w:top w:val="none" w:sz="0" w:space="0" w:color="auto"/>
            <w:left w:val="none" w:sz="0" w:space="0" w:color="auto"/>
            <w:bottom w:val="none" w:sz="0" w:space="0" w:color="auto"/>
            <w:right w:val="none" w:sz="0" w:space="0" w:color="auto"/>
          </w:divBdr>
          <w:divsChild>
            <w:div w:id="10047461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2130592">
          <w:marLeft w:val="0"/>
          <w:marRight w:val="0"/>
          <w:marTop w:val="0"/>
          <w:marBottom w:val="0"/>
          <w:divBdr>
            <w:top w:val="none" w:sz="0" w:space="0" w:color="auto"/>
            <w:left w:val="none" w:sz="0" w:space="0" w:color="auto"/>
            <w:bottom w:val="none" w:sz="0" w:space="0" w:color="auto"/>
            <w:right w:val="none" w:sz="0" w:space="0" w:color="auto"/>
          </w:divBdr>
          <w:divsChild>
            <w:div w:id="12235209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41025396">
          <w:marLeft w:val="0"/>
          <w:marRight w:val="0"/>
          <w:marTop w:val="0"/>
          <w:marBottom w:val="0"/>
          <w:divBdr>
            <w:top w:val="none" w:sz="0" w:space="0" w:color="auto"/>
            <w:left w:val="none" w:sz="0" w:space="0" w:color="auto"/>
            <w:bottom w:val="none" w:sz="0" w:space="0" w:color="auto"/>
            <w:right w:val="none" w:sz="0" w:space="0" w:color="auto"/>
          </w:divBdr>
          <w:divsChild>
            <w:div w:id="13025430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42342655">
      <w:bodyDiv w:val="1"/>
      <w:marLeft w:val="0"/>
      <w:marRight w:val="0"/>
      <w:marTop w:val="0"/>
      <w:marBottom w:val="0"/>
      <w:divBdr>
        <w:top w:val="none" w:sz="0" w:space="0" w:color="auto"/>
        <w:left w:val="none" w:sz="0" w:space="0" w:color="auto"/>
        <w:bottom w:val="none" w:sz="0" w:space="0" w:color="auto"/>
        <w:right w:val="none" w:sz="0" w:space="0" w:color="auto"/>
      </w:divBdr>
      <w:divsChild>
        <w:div w:id="524830718">
          <w:marLeft w:val="0"/>
          <w:marRight w:val="0"/>
          <w:marTop w:val="0"/>
          <w:marBottom w:val="0"/>
          <w:divBdr>
            <w:top w:val="none" w:sz="0" w:space="0" w:color="auto"/>
            <w:left w:val="none" w:sz="0" w:space="0" w:color="auto"/>
            <w:bottom w:val="none" w:sz="0" w:space="0" w:color="auto"/>
            <w:right w:val="none" w:sz="0" w:space="0" w:color="auto"/>
          </w:divBdr>
        </w:div>
        <w:div w:id="832571517">
          <w:marLeft w:val="0"/>
          <w:marRight w:val="0"/>
          <w:marTop w:val="0"/>
          <w:marBottom w:val="0"/>
          <w:divBdr>
            <w:top w:val="none" w:sz="0" w:space="0" w:color="auto"/>
            <w:left w:val="none" w:sz="0" w:space="0" w:color="auto"/>
            <w:bottom w:val="none" w:sz="0" w:space="0" w:color="auto"/>
            <w:right w:val="none" w:sz="0" w:space="0" w:color="auto"/>
          </w:divBdr>
        </w:div>
        <w:div w:id="1713187227">
          <w:marLeft w:val="0"/>
          <w:marRight w:val="0"/>
          <w:marTop w:val="0"/>
          <w:marBottom w:val="0"/>
          <w:divBdr>
            <w:top w:val="none" w:sz="0" w:space="0" w:color="auto"/>
            <w:left w:val="none" w:sz="0" w:space="0" w:color="auto"/>
            <w:bottom w:val="none" w:sz="0" w:space="0" w:color="auto"/>
            <w:right w:val="none" w:sz="0" w:space="0" w:color="auto"/>
          </w:divBdr>
        </w:div>
      </w:divsChild>
    </w:div>
    <w:div w:id="1127819597">
      <w:bodyDiv w:val="1"/>
      <w:marLeft w:val="0"/>
      <w:marRight w:val="0"/>
      <w:marTop w:val="0"/>
      <w:marBottom w:val="0"/>
      <w:divBdr>
        <w:top w:val="none" w:sz="0" w:space="0" w:color="auto"/>
        <w:left w:val="none" w:sz="0" w:space="0" w:color="auto"/>
        <w:bottom w:val="none" w:sz="0" w:space="0" w:color="auto"/>
        <w:right w:val="none" w:sz="0" w:space="0" w:color="auto"/>
      </w:divBdr>
      <w:divsChild>
        <w:div w:id="336350283">
          <w:marLeft w:val="0"/>
          <w:marRight w:val="0"/>
          <w:marTop w:val="0"/>
          <w:marBottom w:val="0"/>
          <w:divBdr>
            <w:top w:val="none" w:sz="0" w:space="0" w:color="auto"/>
            <w:left w:val="none" w:sz="0" w:space="0" w:color="auto"/>
            <w:bottom w:val="none" w:sz="0" w:space="0" w:color="auto"/>
            <w:right w:val="none" w:sz="0" w:space="0" w:color="auto"/>
          </w:divBdr>
        </w:div>
        <w:div w:id="912664973">
          <w:marLeft w:val="0"/>
          <w:marRight w:val="0"/>
          <w:marTop w:val="0"/>
          <w:marBottom w:val="0"/>
          <w:divBdr>
            <w:top w:val="none" w:sz="0" w:space="0" w:color="auto"/>
            <w:left w:val="none" w:sz="0" w:space="0" w:color="auto"/>
            <w:bottom w:val="none" w:sz="0" w:space="0" w:color="auto"/>
            <w:right w:val="none" w:sz="0" w:space="0" w:color="auto"/>
          </w:divBdr>
        </w:div>
        <w:div w:id="1776437855">
          <w:marLeft w:val="0"/>
          <w:marRight w:val="0"/>
          <w:marTop w:val="0"/>
          <w:marBottom w:val="0"/>
          <w:divBdr>
            <w:top w:val="none" w:sz="0" w:space="0" w:color="auto"/>
            <w:left w:val="none" w:sz="0" w:space="0" w:color="auto"/>
            <w:bottom w:val="none" w:sz="0" w:space="0" w:color="auto"/>
            <w:right w:val="none" w:sz="0" w:space="0" w:color="auto"/>
          </w:divBdr>
        </w:div>
      </w:divsChild>
    </w:div>
    <w:div w:id="1129786689">
      <w:bodyDiv w:val="1"/>
      <w:marLeft w:val="0"/>
      <w:marRight w:val="0"/>
      <w:marTop w:val="0"/>
      <w:marBottom w:val="0"/>
      <w:divBdr>
        <w:top w:val="none" w:sz="0" w:space="0" w:color="auto"/>
        <w:left w:val="none" w:sz="0" w:space="0" w:color="auto"/>
        <w:bottom w:val="none" w:sz="0" w:space="0" w:color="auto"/>
        <w:right w:val="none" w:sz="0" w:space="0" w:color="auto"/>
      </w:divBdr>
    </w:div>
    <w:div w:id="1180899562">
      <w:bodyDiv w:val="1"/>
      <w:marLeft w:val="0"/>
      <w:marRight w:val="0"/>
      <w:marTop w:val="0"/>
      <w:marBottom w:val="0"/>
      <w:divBdr>
        <w:top w:val="none" w:sz="0" w:space="0" w:color="auto"/>
        <w:left w:val="none" w:sz="0" w:space="0" w:color="auto"/>
        <w:bottom w:val="none" w:sz="0" w:space="0" w:color="auto"/>
        <w:right w:val="none" w:sz="0" w:space="0" w:color="auto"/>
      </w:divBdr>
      <w:divsChild>
        <w:div w:id="466708206">
          <w:marLeft w:val="0"/>
          <w:marRight w:val="0"/>
          <w:marTop w:val="0"/>
          <w:marBottom w:val="0"/>
          <w:divBdr>
            <w:top w:val="none" w:sz="0" w:space="0" w:color="auto"/>
            <w:left w:val="none" w:sz="0" w:space="0" w:color="auto"/>
            <w:bottom w:val="none" w:sz="0" w:space="0" w:color="auto"/>
            <w:right w:val="none" w:sz="0" w:space="0" w:color="auto"/>
          </w:divBdr>
          <w:divsChild>
            <w:div w:id="17383599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7954205">
          <w:marLeft w:val="0"/>
          <w:marRight w:val="0"/>
          <w:marTop w:val="0"/>
          <w:marBottom w:val="0"/>
          <w:divBdr>
            <w:top w:val="none" w:sz="0" w:space="0" w:color="auto"/>
            <w:left w:val="none" w:sz="0" w:space="0" w:color="auto"/>
            <w:bottom w:val="none" w:sz="0" w:space="0" w:color="auto"/>
            <w:right w:val="none" w:sz="0" w:space="0" w:color="auto"/>
          </w:divBdr>
          <w:divsChild>
            <w:div w:id="12672276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0912419">
          <w:marLeft w:val="0"/>
          <w:marRight w:val="0"/>
          <w:marTop w:val="0"/>
          <w:marBottom w:val="0"/>
          <w:divBdr>
            <w:top w:val="none" w:sz="0" w:space="0" w:color="auto"/>
            <w:left w:val="none" w:sz="0" w:space="0" w:color="auto"/>
            <w:bottom w:val="none" w:sz="0" w:space="0" w:color="auto"/>
            <w:right w:val="none" w:sz="0" w:space="0" w:color="auto"/>
          </w:divBdr>
          <w:divsChild>
            <w:div w:id="3790924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1939820">
          <w:marLeft w:val="0"/>
          <w:marRight w:val="0"/>
          <w:marTop w:val="0"/>
          <w:marBottom w:val="0"/>
          <w:divBdr>
            <w:top w:val="none" w:sz="0" w:space="0" w:color="auto"/>
            <w:left w:val="none" w:sz="0" w:space="0" w:color="auto"/>
            <w:bottom w:val="none" w:sz="0" w:space="0" w:color="auto"/>
            <w:right w:val="none" w:sz="0" w:space="0" w:color="auto"/>
          </w:divBdr>
          <w:divsChild>
            <w:div w:id="18443190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265313">
          <w:marLeft w:val="0"/>
          <w:marRight w:val="0"/>
          <w:marTop w:val="0"/>
          <w:marBottom w:val="0"/>
          <w:divBdr>
            <w:top w:val="none" w:sz="0" w:space="0" w:color="auto"/>
            <w:left w:val="none" w:sz="0" w:space="0" w:color="auto"/>
            <w:bottom w:val="none" w:sz="0" w:space="0" w:color="auto"/>
            <w:right w:val="none" w:sz="0" w:space="0" w:color="auto"/>
          </w:divBdr>
          <w:divsChild>
            <w:div w:id="6808635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6980986">
          <w:marLeft w:val="0"/>
          <w:marRight w:val="0"/>
          <w:marTop w:val="0"/>
          <w:marBottom w:val="0"/>
          <w:divBdr>
            <w:top w:val="none" w:sz="0" w:space="0" w:color="auto"/>
            <w:left w:val="none" w:sz="0" w:space="0" w:color="auto"/>
            <w:bottom w:val="none" w:sz="0" w:space="0" w:color="auto"/>
            <w:right w:val="none" w:sz="0" w:space="0" w:color="auto"/>
          </w:divBdr>
          <w:divsChild>
            <w:div w:id="9061077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4884352">
          <w:marLeft w:val="0"/>
          <w:marRight w:val="0"/>
          <w:marTop w:val="0"/>
          <w:marBottom w:val="0"/>
          <w:divBdr>
            <w:top w:val="none" w:sz="0" w:space="0" w:color="auto"/>
            <w:left w:val="none" w:sz="0" w:space="0" w:color="auto"/>
            <w:bottom w:val="none" w:sz="0" w:space="0" w:color="auto"/>
            <w:right w:val="none" w:sz="0" w:space="0" w:color="auto"/>
          </w:divBdr>
          <w:divsChild>
            <w:div w:id="20126414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11213563">
      <w:bodyDiv w:val="1"/>
      <w:marLeft w:val="0"/>
      <w:marRight w:val="0"/>
      <w:marTop w:val="0"/>
      <w:marBottom w:val="0"/>
      <w:divBdr>
        <w:top w:val="none" w:sz="0" w:space="0" w:color="auto"/>
        <w:left w:val="none" w:sz="0" w:space="0" w:color="auto"/>
        <w:bottom w:val="none" w:sz="0" w:space="0" w:color="auto"/>
        <w:right w:val="none" w:sz="0" w:space="0" w:color="auto"/>
      </w:divBdr>
      <w:divsChild>
        <w:div w:id="297999890">
          <w:marLeft w:val="0"/>
          <w:marRight w:val="0"/>
          <w:marTop w:val="0"/>
          <w:marBottom w:val="0"/>
          <w:divBdr>
            <w:top w:val="none" w:sz="0" w:space="0" w:color="auto"/>
            <w:left w:val="none" w:sz="0" w:space="0" w:color="auto"/>
            <w:bottom w:val="none" w:sz="0" w:space="0" w:color="auto"/>
            <w:right w:val="none" w:sz="0" w:space="0" w:color="auto"/>
          </w:divBdr>
          <w:divsChild>
            <w:div w:id="7654679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2903765">
          <w:marLeft w:val="0"/>
          <w:marRight w:val="0"/>
          <w:marTop w:val="0"/>
          <w:marBottom w:val="0"/>
          <w:divBdr>
            <w:top w:val="none" w:sz="0" w:space="0" w:color="auto"/>
            <w:left w:val="none" w:sz="0" w:space="0" w:color="auto"/>
            <w:bottom w:val="none" w:sz="0" w:space="0" w:color="auto"/>
            <w:right w:val="none" w:sz="0" w:space="0" w:color="auto"/>
          </w:divBdr>
          <w:divsChild>
            <w:div w:id="8568882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17482579">
          <w:marLeft w:val="0"/>
          <w:marRight w:val="0"/>
          <w:marTop w:val="0"/>
          <w:marBottom w:val="0"/>
          <w:divBdr>
            <w:top w:val="none" w:sz="0" w:space="0" w:color="auto"/>
            <w:left w:val="none" w:sz="0" w:space="0" w:color="auto"/>
            <w:bottom w:val="none" w:sz="0" w:space="0" w:color="auto"/>
            <w:right w:val="none" w:sz="0" w:space="0" w:color="auto"/>
          </w:divBdr>
          <w:divsChild>
            <w:div w:id="1955557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5910989">
          <w:marLeft w:val="0"/>
          <w:marRight w:val="0"/>
          <w:marTop w:val="0"/>
          <w:marBottom w:val="0"/>
          <w:divBdr>
            <w:top w:val="none" w:sz="0" w:space="0" w:color="auto"/>
            <w:left w:val="none" w:sz="0" w:space="0" w:color="auto"/>
            <w:bottom w:val="none" w:sz="0" w:space="0" w:color="auto"/>
            <w:right w:val="none" w:sz="0" w:space="0" w:color="auto"/>
          </w:divBdr>
          <w:divsChild>
            <w:div w:id="926330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4024154">
          <w:marLeft w:val="0"/>
          <w:marRight w:val="0"/>
          <w:marTop w:val="0"/>
          <w:marBottom w:val="0"/>
          <w:divBdr>
            <w:top w:val="none" w:sz="0" w:space="0" w:color="auto"/>
            <w:left w:val="none" w:sz="0" w:space="0" w:color="auto"/>
            <w:bottom w:val="none" w:sz="0" w:space="0" w:color="auto"/>
            <w:right w:val="none" w:sz="0" w:space="0" w:color="auto"/>
          </w:divBdr>
          <w:divsChild>
            <w:div w:id="9218350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3926522">
          <w:marLeft w:val="0"/>
          <w:marRight w:val="0"/>
          <w:marTop w:val="0"/>
          <w:marBottom w:val="0"/>
          <w:divBdr>
            <w:top w:val="none" w:sz="0" w:space="0" w:color="auto"/>
            <w:left w:val="none" w:sz="0" w:space="0" w:color="auto"/>
            <w:bottom w:val="none" w:sz="0" w:space="0" w:color="auto"/>
            <w:right w:val="none" w:sz="0" w:space="0" w:color="auto"/>
          </w:divBdr>
          <w:divsChild>
            <w:div w:id="5169690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2169653">
          <w:marLeft w:val="0"/>
          <w:marRight w:val="0"/>
          <w:marTop w:val="0"/>
          <w:marBottom w:val="0"/>
          <w:divBdr>
            <w:top w:val="none" w:sz="0" w:space="0" w:color="auto"/>
            <w:left w:val="none" w:sz="0" w:space="0" w:color="auto"/>
            <w:bottom w:val="none" w:sz="0" w:space="0" w:color="auto"/>
            <w:right w:val="none" w:sz="0" w:space="0" w:color="auto"/>
          </w:divBdr>
          <w:divsChild>
            <w:div w:id="9687015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91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lections.nsw.gov.au/NSWEC/media/NSWEC/TAV%20review/tav-review-submission-template.pdf" TargetMode="External"/><Relationship Id="rId26" Type="http://schemas.openxmlformats.org/officeDocument/2006/relationships/hyperlink" Target="https://www.elections.nsw.gov.au/NSWEC/media/NSWEC/Reports/Election%20reports/NSWEC-LGE21-PART-1-web.pdf" TargetMode="External"/><Relationship Id="rId39" Type="http://schemas.openxmlformats.org/officeDocument/2006/relationships/hyperlink" Target="https://www.legislation.gov.au/Details/F2022C00570" TargetMode="External"/><Relationship Id="rId21" Type="http://schemas.openxmlformats.org/officeDocument/2006/relationships/hyperlink" Target="mailto:TAV.Review@elections.nsw.gov.au" TargetMode="External"/><Relationship Id="rId34" Type="http://schemas.openxmlformats.org/officeDocument/2006/relationships/hyperlink" Target="https://www.treasury.nsw.gov.au/sites/default/files/2017-03/TPP17-03%20NSW%20Government%20Guide%20to%20Cost-Benefit%20Analysis%20-%20pdf_0.pdf" TargetMode="External"/><Relationship Id="rId42" Type="http://schemas.openxmlformats.org/officeDocument/2006/relationships/hyperlink" Target="https://www.elections.act.gov.au/elections_and_voting/overseas-e-voting" TargetMode="External"/><Relationship Id="rId47" Type="http://schemas.openxmlformats.org/officeDocument/2006/relationships/hyperlink" Target="https://www.ifes.org/sites/default/files/2022-09/IFES%20Brazil%20FAQs%202022%20General%20Election.pdf" TargetMode="External"/><Relationship Id="rId50" Type="http://schemas.openxmlformats.org/officeDocument/2006/relationships/hyperlink" Target="https://vote.nz/voting/how-to-vote/vote-from-overseas/" TargetMode="Externa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lections.nsw.gov.au/NSWEC/media/NSWEC/Reports/iVote%20reports/terms-of-reference-technology-assisted-voting-review-3.pdf" TargetMode="External"/><Relationship Id="rId25" Type="http://schemas.openxmlformats.org/officeDocument/2006/relationships/hyperlink" Target="https://www.elections.nsw.gov.au/About-us/Media-centre/News-media-releases/Electoral-Commissioner-iVote-determination" TargetMode="External"/><Relationship Id="rId33" Type="http://schemas.openxmlformats.org/officeDocument/2006/relationships/hyperlink" Target="https://www.liebertpub.com/doi/10.1089/elj.2019.0568" TargetMode="External"/><Relationship Id="rId38" Type="http://schemas.openxmlformats.org/officeDocument/2006/relationships/hyperlink" Target="https://legislation.nsw.gov.au/view/whole/html/inforce/current/act-2017-066" TargetMode="External"/><Relationship Id="rId46" Type="http://schemas.openxmlformats.org/officeDocument/2006/relationships/hyperlink" Target="https://www.evoting.ch/en"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TAV.Review@elections.nsw.gov.au" TargetMode="External"/><Relationship Id="rId29" Type="http://schemas.openxmlformats.org/officeDocument/2006/relationships/hyperlink" Target="https://legislation.nsw.gov.au/view/html/inforce/current/act-1993-030" TargetMode="External"/><Relationship Id="rId41" Type="http://schemas.openxmlformats.org/officeDocument/2006/relationships/hyperlink" Target="https://www.elections.act.gov.au/elections_and_voting/electronic_voting_and_counting"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lections.nsw.gov.au/NSWEC/media/NSWEC/TAV%20review/tav-review-submission-template.pdf" TargetMode="External"/><Relationship Id="rId32" Type="http://schemas.openxmlformats.org/officeDocument/2006/relationships/hyperlink" Target="https://journals.latrobe.edu.au/index.php/law-in-context/article/view/119/187" TargetMode="External"/><Relationship Id="rId37" Type="http://schemas.openxmlformats.org/officeDocument/2006/relationships/hyperlink" Target="https://legislation.nsw.gov.au/view/html/inforce/current/act-1977-048" TargetMode="External"/><Relationship Id="rId40" Type="http://schemas.openxmlformats.org/officeDocument/2006/relationships/hyperlink" Target="https://legislation.nsw.gov.au/view/html/inforce/current/act-2017-066" TargetMode="External"/><Relationship Id="rId45" Type="http://schemas.openxmlformats.org/officeDocument/2006/relationships/hyperlink" Target="https://www.fedlex.admin.ch/eli/cc/2022/336/en" TargetMode="External"/><Relationship Id="rId53" Type="http://schemas.openxmlformats.org/officeDocument/2006/relationships/hyperlink" Target="https://www.elections.nsw.gov.au/NSWEC/media/NSWEC/TAV%20review/tav-review-submission-template.pdf" TargetMode="External"/><Relationship Id="rId58"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lections.nsw.gov.au" TargetMode="External"/><Relationship Id="rId28" Type="http://schemas.openxmlformats.org/officeDocument/2006/relationships/hyperlink" Target="https://legislation.nsw.gov.au/view/whole/html/inforce/current/act-2017-066" TargetMode="External"/><Relationship Id="rId36" Type="http://schemas.openxmlformats.org/officeDocument/2006/relationships/hyperlink" Target="https://www.caselaw.nsw.gov.au/decision/17f913a39e2ade551b821020" TargetMode="External"/><Relationship Id="rId49" Type="http://schemas.openxmlformats.org/officeDocument/2006/relationships/hyperlink" Target="https://www.amo.on.ca/sites/default/files/assets/DOCUMENTS/Elections/Municipal/2022%20Municipal%20Elections%20-%20All%20Internet.pdf" TargetMode="External"/><Relationship Id="rId57"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elections.nsw.gov.au/NSWEC/media/NSWEC/SGE%202019/Accessibility-Guide.pdf" TargetMode="External"/><Relationship Id="rId31" Type="http://schemas.openxmlformats.org/officeDocument/2006/relationships/hyperlink" Target="https://search.coe.int/cm/Pages/result_details.aspx?ObjectID=0900001680726f6f" TargetMode="External"/><Relationship Id="rId44" Type="http://schemas.openxmlformats.org/officeDocument/2006/relationships/hyperlink" Target="https://perma.cc/9TVU-Y5EF" TargetMode="External"/><Relationship Id="rId52" Type="http://schemas.openxmlformats.org/officeDocument/2006/relationships/image" Target="media/image4.jpg"/><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stakeholderengagement@elections.nsw.gov.au" TargetMode="External"/><Relationship Id="rId27" Type="http://schemas.openxmlformats.org/officeDocument/2006/relationships/hyperlink" Target="https://legislation.nsw.gov.au/view/html/inforce/current/act-1902-032" TargetMode="External"/><Relationship Id="rId30" Type="http://schemas.openxmlformats.org/officeDocument/2006/relationships/hyperlink" Target="https://www.eac.gov/sites/default/files/TestingCertification/Voluntary_Voting_System_Guidelines_Version_2_0.pdf" TargetMode="External"/><Relationship Id="rId35" Type="http://schemas.openxmlformats.org/officeDocument/2006/relationships/hyperlink" Target="https://www.elections.act.gov.au/elections_and_voting/overseas-e-voting" TargetMode="External"/><Relationship Id="rId43" Type="http://schemas.openxmlformats.org/officeDocument/2006/relationships/hyperlink" Target="https://www.sciencedirect.com/science/article/pii/S0740624X2200051X" TargetMode="External"/><Relationship Id="rId48" Type="http://schemas.openxmlformats.org/officeDocument/2006/relationships/hyperlink" Target="https://www.idea.int/data-tools/question-view/743"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elections.nsw.gov.au/About-us/Media-centre/News-media-releases/Electoral-Commissioner-iVote-determination"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france24.com/en/live-news/20220901-five-things-on-brazil-s-voting-machines" TargetMode="External"/><Relationship Id="rId2" Type="http://schemas.openxmlformats.org/officeDocument/2006/relationships/hyperlink" Target="https://www.ft.com/content/b4425338-6207-49a0-bbfb-6ae5460fc1c1" TargetMode="External"/><Relationship Id="rId1" Type="http://schemas.openxmlformats.org/officeDocument/2006/relationships/hyperlink" Target="https://parlinfo.aph.gov.au/parlInfo/download/library/prspub/8571205/upload_binary/8571205.pdf;fileType=application%2Fpdf" TargetMode="External"/><Relationship Id="rId4" Type="http://schemas.openxmlformats.org/officeDocument/2006/relationships/hyperlink" Target="https://www.aec.gov.au/about_aec/electoral-integrity.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at\Downloads\NSWEC_Report_template.dotx" TargetMode="External"/></Relationships>
</file>

<file path=word/theme/theme1.xml><?xml version="1.0" encoding="utf-8"?>
<a:theme xmlns:a="http://schemas.openxmlformats.org/drawingml/2006/main" name="NSWEC Theme">
  <a:themeElements>
    <a:clrScheme name="NEW NSWEC">
      <a:dk1>
        <a:sysClr val="windowText" lastClr="000000"/>
      </a:dk1>
      <a:lt1>
        <a:sysClr val="window" lastClr="FFFFFF"/>
      </a:lt1>
      <a:dk2>
        <a:srgbClr val="052159"/>
      </a:dk2>
      <a:lt2>
        <a:srgbClr val="FFFFFF"/>
      </a:lt2>
      <a:accent1>
        <a:srgbClr val="0066C6"/>
      </a:accent1>
      <a:accent2>
        <a:srgbClr val="0095A5"/>
      </a:accent2>
      <a:accent3>
        <a:srgbClr val="F48121"/>
      </a:accent3>
      <a:accent4>
        <a:srgbClr val="59BEEA"/>
      </a:accent4>
      <a:accent5>
        <a:srgbClr val="006A88"/>
      </a:accent5>
      <a:accent6>
        <a:srgbClr val="FBB712"/>
      </a:accent6>
      <a:hlink>
        <a:srgbClr val="052159"/>
      </a:hlink>
      <a:folHlink>
        <a:srgbClr val="0521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c56321-ce40-4f10-ba77-eee721fef3f0" xsi:nil="true"/>
    <lcf76f155ced4ddcb4097134ff3c332f xmlns="aae33214-094b-4499-9d51-62dae0ed4c70">
      <Terms xmlns="http://schemas.microsoft.com/office/infopath/2007/PartnerControls"/>
    </lcf76f155ced4ddcb4097134ff3c332f>
    <SharedWithUsers xmlns="9cc56321-ce40-4f10-ba77-eee721fef3f0">
      <UserInfo>
        <DisplayName>Philippa Brandon</DisplayName>
        <AccountId>29</AccountId>
        <AccountType/>
      </UserInfo>
      <UserInfo>
        <DisplayName>Rachel McCallum</DisplayName>
        <AccountId>6</AccountId>
        <AccountType/>
      </UserInfo>
      <UserInfo>
        <DisplayName>Thamilini Guna</DisplayName>
        <AccountId>37</AccountId>
        <AccountType/>
      </UserInfo>
      <UserInfo>
        <DisplayName>John Schmidt</DisplayName>
        <AccountId>14</AccountId>
        <AccountType/>
      </UserInfo>
      <UserInfo>
        <DisplayName>William Atkins</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CA474976A264F8B4CF56A37306224" ma:contentTypeVersion="10" ma:contentTypeDescription="Create a new document." ma:contentTypeScope="" ma:versionID="9c2781ddd4d9ff2cbcaf26d9da9dd0d1">
  <xsd:schema xmlns:xsd="http://www.w3.org/2001/XMLSchema" xmlns:xs="http://www.w3.org/2001/XMLSchema" xmlns:p="http://schemas.microsoft.com/office/2006/metadata/properties" xmlns:ns2="aae33214-094b-4499-9d51-62dae0ed4c70" xmlns:ns3="9cc56321-ce40-4f10-ba77-eee721fef3f0" targetNamespace="http://schemas.microsoft.com/office/2006/metadata/properties" ma:root="true" ma:fieldsID="53e10ea2ae3cc5b26468d80c9f12df57" ns2:_="" ns3:_="">
    <xsd:import namespace="aae33214-094b-4499-9d51-62dae0ed4c70"/>
    <xsd:import namespace="9cc56321-ce40-4f10-ba77-eee721fef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3214-094b-4499-9d51-62dae0ed4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3a545e-a884-4e96-b0d0-5c0f1180de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6321-ce40-4f10-ba77-eee721fef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1d06c8-98bc-4927-b558-6f4d64dc8075}" ma:internalName="TaxCatchAll" ma:showField="CatchAllData" ma:web="9cc56321-ce40-4f10-ba77-eee721fef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648B-008D-45ED-A18A-3147030C474E}">
  <ds:schemaRefs>
    <ds:schemaRef ds:uri="http://schemas.microsoft.com/office/2006/metadata/properties"/>
    <ds:schemaRef ds:uri="http://schemas.microsoft.com/office/infopath/2007/PartnerControls"/>
    <ds:schemaRef ds:uri="9cc56321-ce40-4f10-ba77-eee721fef3f0"/>
    <ds:schemaRef ds:uri="aae33214-094b-4499-9d51-62dae0ed4c70"/>
  </ds:schemaRefs>
</ds:datastoreItem>
</file>

<file path=customXml/itemProps2.xml><?xml version="1.0" encoding="utf-8"?>
<ds:datastoreItem xmlns:ds="http://schemas.openxmlformats.org/officeDocument/2006/customXml" ds:itemID="{33D9ED37-35C4-41FB-8996-F7169655E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3214-094b-4499-9d51-62dae0ed4c70"/>
    <ds:schemaRef ds:uri="9cc56321-ce40-4f10-ba77-eee721fef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1D57A-A2B8-4210-8D59-A765C99DD84C}">
  <ds:schemaRefs>
    <ds:schemaRef ds:uri="http://schemas.microsoft.com/sharepoint/v3/contenttype/forms"/>
  </ds:schemaRefs>
</ds:datastoreItem>
</file>

<file path=customXml/itemProps4.xml><?xml version="1.0" encoding="utf-8"?>
<ds:datastoreItem xmlns:ds="http://schemas.openxmlformats.org/officeDocument/2006/customXml" ds:itemID="{7954E29C-1900-440F-9535-3D09EAF4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NSWEC_Report_template</Template>
  <TotalTime>10</TotalTime>
  <Pages>29</Pages>
  <Words>11873</Words>
  <Characters>67680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Technology assisted voting review. Paper 1 - Issues and questions</vt:lpstr>
    </vt:vector>
  </TitlesOfParts>
  <Company/>
  <LinksUpToDate>false</LinksUpToDate>
  <CharactersWithSpaces>79395</CharactersWithSpaces>
  <SharedDoc>false</SharedDoc>
  <HLinks>
    <vt:vector size="384" baseType="variant">
      <vt:variant>
        <vt:i4>589852</vt:i4>
      </vt:variant>
      <vt:variant>
        <vt:i4>273</vt:i4>
      </vt:variant>
      <vt:variant>
        <vt:i4>0</vt:i4>
      </vt:variant>
      <vt:variant>
        <vt:i4>5</vt:i4>
      </vt:variant>
      <vt:variant>
        <vt:lpwstr>https://www.elections.nsw.gov.au/About-us/Media-centre/News-media-releases/Electoral-Commissioner-iVote-determination</vt:lpwstr>
      </vt:variant>
      <vt:variant>
        <vt:lpwstr/>
      </vt:variant>
      <vt:variant>
        <vt:i4>7340137</vt:i4>
      </vt:variant>
      <vt:variant>
        <vt:i4>270</vt:i4>
      </vt:variant>
      <vt:variant>
        <vt:i4>0</vt:i4>
      </vt:variant>
      <vt:variant>
        <vt:i4>5</vt:i4>
      </vt:variant>
      <vt:variant>
        <vt:lpwstr>https://vote.nz/voting/how-to-vote/vote-from-overseas/</vt:lpwstr>
      </vt:variant>
      <vt:variant>
        <vt:lpwstr/>
      </vt:variant>
      <vt:variant>
        <vt:i4>458760</vt:i4>
      </vt:variant>
      <vt:variant>
        <vt:i4>267</vt:i4>
      </vt:variant>
      <vt:variant>
        <vt:i4>0</vt:i4>
      </vt:variant>
      <vt:variant>
        <vt:i4>5</vt:i4>
      </vt:variant>
      <vt:variant>
        <vt:lpwstr>https://www.evoting.ch/en</vt:lpwstr>
      </vt:variant>
      <vt:variant>
        <vt:lpwstr/>
      </vt:variant>
      <vt:variant>
        <vt:i4>6946912</vt:i4>
      </vt:variant>
      <vt:variant>
        <vt:i4>264</vt:i4>
      </vt:variant>
      <vt:variant>
        <vt:i4>0</vt:i4>
      </vt:variant>
      <vt:variant>
        <vt:i4>5</vt:i4>
      </vt:variant>
      <vt:variant>
        <vt:lpwstr>https://www.fedlex.admin.ch/eli/cc/2022/336/en</vt:lpwstr>
      </vt:variant>
      <vt:variant>
        <vt:lpwstr/>
      </vt:variant>
      <vt:variant>
        <vt:i4>6619250</vt:i4>
      </vt:variant>
      <vt:variant>
        <vt:i4>261</vt:i4>
      </vt:variant>
      <vt:variant>
        <vt:i4>0</vt:i4>
      </vt:variant>
      <vt:variant>
        <vt:i4>5</vt:i4>
      </vt:variant>
      <vt:variant>
        <vt:lpwstr>https://perma.cc/9TVU-Y5EF</vt:lpwstr>
      </vt:variant>
      <vt:variant>
        <vt:lpwstr/>
      </vt:variant>
      <vt:variant>
        <vt:i4>8126515</vt:i4>
      </vt:variant>
      <vt:variant>
        <vt:i4>258</vt:i4>
      </vt:variant>
      <vt:variant>
        <vt:i4>0</vt:i4>
      </vt:variant>
      <vt:variant>
        <vt:i4>5</vt:i4>
      </vt:variant>
      <vt:variant>
        <vt:lpwstr>https://verifiedvoting.org/wp-content/uploads/2020/07/Estonia_2014_IVotingReport.pdf</vt:lpwstr>
      </vt:variant>
      <vt:variant>
        <vt:lpwstr/>
      </vt:variant>
      <vt:variant>
        <vt:i4>7929889</vt:i4>
      </vt:variant>
      <vt:variant>
        <vt:i4>255</vt:i4>
      </vt:variant>
      <vt:variant>
        <vt:i4>0</vt:i4>
      </vt:variant>
      <vt:variant>
        <vt:i4>5</vt:i4>
      </vt:variant>
      <vt:variant>
        <vt:lpwstr>https://www.ft.com/content/b4425338-6207-49a0-bbfb-6ae5460fc1c1</vt:lpwstr>
      </vt:variant>
      <vt:variant>
        <vt:lpwstr/>
      </vt:variant>
      <vt:variant>
        <vt:i4>2228347</vt:i4>
      </vt:variant>
      <vt:variant>
        <vt:i4>252</vt:i4>
      </vt:variant>
      <vt:variant>
        <vt:i4>0</vt:i4>
      </vt:variant>
      <vt:variant>
        <vt:i4>5</vt:i4>
      </vt:variant>
      <vt:variant>
        <vt:lpwstr>https://www.elections.act.gov.au/elections_and_voting/overseas-e-voting</vt:lpwstr>
      </vt:variant>
      <vt:variant>
        <vt:lpwstr/>
      </vt:variant>
      <vt:variant>
        <vt:i4>4456480</vt:i4>
      </vt:variant>
      <vt:variant>
        <vt:i4>249</vt:i4>
      </vt:variant>
      <vt:variant>
        <vt:i4>0</vt:i4>
      </vt:variant>
      <vt:variant>
        <vt:i4>5</vt:i4>
      </vt:variant>
      <vt:variant>
        <vt:lpwstr>https://www.elections.act.gov.au/elections_and_voting/electronic_voting_and_counting</vt:lpwstr>
      </vt:variant>
      <vt:variant>
        <vt:lpwstr/>
      </vt:variant>
      <vt:variant>
        <vt:i4>7471138</vt:i4>
      </vt:variant>
      <vt:variant>
        <vt:i4>246</vt:i4>
      </vt:variant>
      <vt:variant>
        <vt:i4>0</vt:i4>
      </vt:variant>
      <vt:variant>
        <vt:i4>5</vt:i4>
      </vt:variant>
      <vt:variant>
        <vt:lpwstr>https://www.legislation.gov.au/Details/F2022C00570</vt:lpwstr>
      </vt:variant>
      <vt:variant>
        <vt:lpwstr/>
      </vt:variant>
      <vt:variant>
        <vt:i4>4784130</vt:i4>
      </vt:variant>
      <vt:variant>
        <vt:i4>243</vt:i4>
      </vt:variant>
      <vt:variant>
        <vt:i4>0</vt:i4>
      </vt:variant>
      <vt:variant>
        <vt:i4>5</vt:i4>
      </vt:variant>
      <vt:variant>
        <vt:lpwstr>https://legislation.nsw.gov.au/view/whole/html/inforce/current/act-2017-066</vt:lpwstr>
      </vt:variant>
      <vt:variant>
        <vt:lpwstr>sec.152</vt:lpwstr>
      </vt:variant>
      <vt:variant>
        <vt:i4>1441844</vt:i4>
      </vt:variant>
      <vt:variant>
        <vt:i4>240</vt:i4>
      </vt:variant>
      <vt:variant>
        <vt:i4>0</vt:i4>
      </vt:variant>
      <vt:variant>
        <vt:i4>5</vt:i4>
      </vt:variant>
      <vt:variant>
        <vt:lpwstr/>
      </vt:variant>
      <vt:variant>
        <vt:lpwstr>_Appendix_B_-</vt:lpwstr>
      </vt:variant>
      <vt:variant>
        <vt:i4>1769559</vt:i4>
      </vt:variant>
      <vt:variant>
        <vt:i4>237</vt:i4>
      </vt:variant>
      <vt:variant>
        <vt:i4>0</vt:i4>
      </vt:variant>
      <vt:variant>
        <vt:i4>5</vt:i4>
      </vt:variant>
      <vt:variant>
        <vt:lpwstr>https://legislation.nsw.gov.au/view/html/inforce/current/act-1977-048</vt:lpwstr>
      </vt:variant>
      <vt:variant>
        <vt:lpwstr/>
      </vt:variant>
      <vt:variant>
        <vt:i4>5505105</vt:i4>
      </vt:variant>
      <vt:variant>
        <vt:i4>234</vt:i4>
      </vt:variant>
      <vt:variant>
        <vt:i4>0</vt:i4>
      </vt:variant>
      <vt:variant>
        <vt:i4>5</vt:i4>
      </vt:variant>
      <vt:variant>
        <vt:lpwstr>https://www.caselaw.nsw.gov.au/decision/17f913a39e2ade551b821020</vt:lpwstr>
      </vt:variant>
      <vt:variant>
        <vt:lpwstr/>
      </vt:variant>
      <vt:variant>
        <vt:i4>4784130</vt:i4>
      </vt:variant>
      <vt:variant>
        <vt:i4>231</vt:i4>
      </vt:variant>
      <vt:variant>
        <vt:i4>0</vt:i4>
      </vt:variant>
      <vt:variant>
        <vt:i4>5</vt:i4>
      </vt:variant>
      <vt:variant>
        <vt:lpwstr>https://legislation.nsw.gov.au/view/whole/html/inforce/current/act-2017-066</vt:lpwstr>
      </vt:variant>
      <vt:variant>
        <vt:lpwstr>sec.152</vt:lpwstr>
      </vt:variant>
      <vt:variant>
        <vt:i4>1638488</vt:i4>
      </vt:variant>
      <vt:variant>
        <vt:i4>228</vt:i4>
      </vt:variant>
      <vt:variant>
        <vt:i4>0</vt:i4>
      </vt:variant>
      <vt:variant>
        <vt:i4>5</vt:i4>
      </vt:variant>
      <vt:variant>
        <vt:lpwstr>https://www.liebertpub.com/doi/10.1089/elj.2019.0568</vt:lpwstr>
      </vt:variant>
      <vt:variant>
        <vt:lpwstr/>
      </vt:variant>
      <vt:variant>
        <vt:i4>458762</vt:i4>
      </vt:variant>
      <vt:variant>
        <vt:i4>225</vt:i4>
      </vt:variant>
      <vt:variant>
        <vt:i4>0</vt:i4>
      </vt:variant>
      <vt:variant>
        <vt:i4>5</vt:i4>
      </vt:variant>
      <vt:variant>
        <vt:lpwstr>https://journals.latrobe.edu.au/index.php/law-in-context/article/view/119/187</vt:lpwstr>
      </vt:variant>
      <vt:variant>
        <vt:lpwstr/>
      </vt:variant>
      <vt:variant>
        <vt:i4>1441844</vt:i4>
      </vt:variant>
      <vt:variant>
        <vt:i4>222</vt:i4>
      </vt:variant>
      <vt:variant>
        <vt:i4>0</vt:i4>
      </vt:variant>
      <vt:variant>
        <vt:i4>5</vt:i4>
      </vt:variant>
      <vt:variant>
        <vt:lpwstr/>
      </vt:variant>
      <vt:variant>
        <vt:lpwstr>_Appendix_B_-</vt:lpwstr>
      </vt:variant>
      <vt:variant>
        <vt:i4>4915248</vt:i4>
      </vt:variant>
      <vt:variant>
        <vt:i4>219</vt:i4>
      </vt:variant>
      <vt:variant>
        <vt:i4>0</vt:i4>
      </vt:variant>
      <vt:variant>
        <vt:i4>5</vt:i4>
      </vt:variant>
      <vt:variant>
        <vt:lpwstr>https://search.coe.int/cm/Pages/result_details.aspx?ObjectID=0900001680726f6f</vt:lpwstr>
      </vt:variant>
      <vt:variant>
        <vt:lpwstr/>
      </vt:variant>
      <vt:variant>
        <vt:i4>3932281</vt:i4>
      </vt:variant>
      <vt:variant>
        <vt:i4>216</vt:i4>
      </vt:variant>
      <vt:variant>
        <vt:i4>0</vt:i4>
      </vt:variant>
      <vt:variant>
        <vt:i4>5</vt:i4>
      </vt:variant>
      <vt:variant>
        <vt:lpwstr>https://www.eac.gov/sites/default/files/TestingCertification/Voluntary_Voting_System_Guidelines_Version_2_0.pdf</vt:lpwstr>
      </vt:variant>
      <vt:variant>
        <vt:lpwstr/>
      </vt:variant>
      <vt:variant>
        <vt:i4>1769554</vt:i4>
      </vt:variant>
      <vt:variant>
        <vt:i4>213</vt:i4>
      </vt:variant>
      <vt:variant>
        <vt:i4>0</vt:i4>
      </vt:variant>
      <vt:variant>
        <vt:i4>5</vt:i4>
      </vt:variant>
      <vt:variant>
        <vt:lpwstr>https://legislation.nsw.gov.au/view/html/inforce/current/act-1902-032</vt:lpwstr>
      </vt:variant>
      <vt:variant>
        <vt:lpwstr/>
      </vt:variant>
      <vt:variant>
        <vt:i4>1179731</vt:i4>
      </vt:variant>
      <vt:variant>
        <vt:i4>210</vt:i4>
      </vt:variant>
      <vt:variant>
        <vt:i4>0</vt:i4>
      </vt:variant>
      <vt:variant>
        <vt:i4>5</vt:i4>
      </vt:variant>
      <vt:variant>
        <vt:lpwstr>https://legislation.nsw.gov.au/view/html/inforce/current/act-1993-030</vt:lpwstr>
      </vt:variant>
      <vt:variant>
        <vt:lpwstr/>
      </vt:variant>
      <vt:variant>
        <vt:i4>4784130</vt:i4>
      </vt:variant>
      <vt:variant>
        <vt:i4>207</vt:i4>
      </vt:variant>
      <vt:variant>
        <vt:i4>0</vt:i4>
      </vt:variant>
      <vt:variant>
        <vt:i4>5</vt:i4>
      </vt:variant>
      <vt:variant>
        <vt:lpwstr>https://legislation.nsw.gov.au/view/whole/html/inforce/current/act-2017-066</vt:lpwstr>
      </vt:variant>
      <vt:variant>
        <vt:lpwstr>sec.152</vt:lpwstr>
      </vt:variant>
      <vt:variant>
        <vt:i4>1769554</vt:i4>
      </vt:variant>
      <vt:variant>
        <vt:i4>204</vt:i4>
      </vt:variant>
      <vt:variant>
        <vt:i4>0</vt:i4>
      </vt:variant>
      <vt:variant>
        <vt:i4>5</vt:i4>
      </vt:variant>
      <vt:variant>
        <vt:lpwstr>https://legislation.nsw.gov.au/view/html/inforce/current/act-1902-032</vt:lpwstr>
      </vt:variant>
      <vt:variant>
        <vt:lpwstr/>
      </vt:variant>
      <vt:variant>
        <vt:i4>6422648</vt:i4>
      </vt:variant>
      <vt:variant>
        <vt:i4>201</vt:i4>
      </vt:variant>
      <vt:variant>
        <vt:i4>0</vt:i4>
      </vt:variant>
      <vt:variant>
        <vt:i4>5</vt:i4>
      </vt:variant>
      <vt:variant>
        <vt:lpwstr>https://www.elections.nsw.gov.au/NSWEC/media/NSWEC/Reports/Election reports/NSWEC-LGE21-PART-1-web.pdf</vt:lpwstr>
      </vt:variant>
      <vt:variant>
        <vt:lpwstr/>
      </vt:variant>
      <vt:variant>
        <vt:i4>589852</vt:i4>
      </vt:variant>
      <vt:variant>
        <vt:i4>198</vt:i4>
      </vt:variant>
      <vt:variant>
        <vt:i4>0</vt:i4>
      </vt:variant>
      <vt:variant>
        <vt:i4>5</vt:i4>
      </vt:variant>
      <vt:variant>
        <vt:lpwstr>https://www.elections.nsw.gov.au/About-us/Media-centre/News-media-releases/Electoral-Commissioner-iVote-determination</vt:lpwstr>
      </vt:variant>
      <vt:variant>
        <vt:lpwstr/>
      </vt:variant>
      <vt:variant>
        <vt:i4>1441845</vt:i4>
      </vt:variant>
      <vt:variant>
        <vt:i4>195</vt:i4>
      </vt:variant>
      <vt:variant>
        <vt:i4>0</vt:i4>
      </vt:variant>
      <vt:variant>
        <vt:i4>5</vt:i4>
      </vt:variant>
      <vt:variant>
        <vt:lpwstr/>
      </vt:variant>
      <vt:variant>
        <vt:lpwstr>_Appendix_C_–</vt:lpwstr>
      </vt:variant>
      <vt:variant>
        <vt:i4>458817</vt:i4>
      </vt:variant>
      <vt:variant>
        <vt:i4>192</vt:i4>
      </vt:variant>
      <vt:variant>
        <vt:i4>0</vt:i4>
      </vt:variant>
      <vt:variant>
        <vt:i4>5</vt:i4>
      </vt:variant>
      <vt:variant>
        <vt:lpwstr>https://www.elections.nsw.gov.au/</vt:lpwstr>
      </vt:variant>
      <vt:variant>
        <vt:lpwstr/>
      </vt:variant>
      <vt:variant>
        <vt:i4>1703984</vt:i4>
      </vt:variant>
      <vt:variant>
        <vt:i4>189</vt:i4>
      </vt:variant>
      <vt:variant>
        <vt:i4>0</vt:i4>
      </vt:variant>
      <vt:variant>
        <vt:i4>5</vt:i4>
      </vt:variant>
      <vt:variant>
        <vt:lpwstr>mailto:TAVreview@elections.nsw.gov.au</vt:lpwstr>
      </vt:variant>
      <vt:variant>
        <vt:lpwstr/>
      </vt:variant>
      <vt:variant>
        <vt:i4>1441832</vt:i4>
      </vt:variant>
      <vt:variant>
        <vt:i4>186</vt:i4>
      </vt:variant>
      <vt:variant>
        <vt:i4>0</vt:i4>
      </vt:variant>
      <vt:variant>
        <vt:i4>5</vt:i4>
      </vt:variant>
      <vt:variant>
        <vt:lpwstr>mailto:stakeholderengagement@elections.nsw.gov.au</vt:lpwstr>
      </vt:variant>
      <vt:variant>
        <vt:lpwstr/>
      </vt:variant>
      <vt:variant>
        <vt:i4>1703984</vt:i4>
      </vt:variant>
      <vt:variant>
        <vt:i4>183</vt:i4>
      </vt:variant>
      <vt:variant>
        <vt:i4>0</vt:i4>
      </vt:variant>
      <vt:variant>
        <vt:i4>5</vt:i4>
      </vt:variant>
      <vt:variant>
        <vt:lpwstr>mailto:TAVreview@elections.nsw.gov.au</vt:lpwstr>
      </vt:variant>
      <vt:variant>
        <vt:lpwstr/>
      </vt:variant>
      <vt:variant>
        <vt:i4>1441845</vt:i4>
      </vt:variant>
      <vt:variant>
        <vt:i4>180</vt:i4>
      </vt:variant>
      <vt:variant>
        <vt:i4>0</vt:i4>
      </vt:variant>
      <vt:variant>
        <vt:i4>5</vt:i4>
      </vt:variant>
      <vt:variant>
        <vt:lpwstr/>
      </vt:variant>
      <vt:variant>
        <vt:lpwstr>_Appendix_C_–</vt:lpwstr>
      </vt:variant>
      <vt:variant>
        <vt:i4>2752621</vt:i4>
      </vt:variant>
      <vt:variant>
        <vt:i4>177</vt:i4>
      </vt:variant>
      <vt:variant>
        <vt:i4>0</vt:i4>
      </vt:variant>
      <vt:variant>
        <vt:i4>5</vt:i4>
      </vt:variant>
      <vt:variant>
        <vt:lpwstr>https://www.elections.nsw.gov.au/NSWEC/media/NSWEC/Reports/iVote reports/terms-of-reference-technology-assisted-voting-review-3.pdf</vt:lpwstr>
      </vt:variant>
      <vt:variant>
        <vt:lpwstr/>
      </vt:variant>
      <vt:variant>
        <vt:i4>1507378</vt:i4>
      </vt:variant>
      <vt:variant>
        <vt:i4>170</vt:i4>
      </vt:variant>
      <vt:variant>
        <vt:i4>0</vt:i4>
      </vt:variant>
      <vt:variant>
        <vt:i4>5</vt:i4>
      </vt:variant>
      <vt:variant>
        <vt:lpwstr/>
      </vt:variant>
      <vt:variant>
        <vt:lpwstr>_Toc117605429</vt:lpwstr>
      </vt:variant>
      <vt:variant>
        <vt:i4>1507378</vt:i4>
      </vt:variant>
      <vt:variant>
        <vt:i4>164</vt:i4>
      </vt:variant>
      <vt:variant>
        <vt:i4>0</vt:i4>
      </vt:variant>
      <vt:variant>
        <vt:i4>5</vt:i4>
      </vt:variant>
      <vt:variant>
        <vt:lpwstr/>
      </vt:variant>
      <vt:variant>
        <vt:lpwstr>_Toc117605428</vt:lpwstr>
      </vt:variant>
      <vt:variant>
        <vt:i4>1507378</vt:i4>
      </vt:variant>
      <vt:variant>
        <vt:i4>158</vt:i4>
      </vt:variant>
      <vt:variant>
        <vt:i4>0</vt:i4>
      </vt:variant>
      <vt:variant>
        <vt:i4>5</vt:i4>
      </vt:variant>
      <vt:variant>
        <vt:lpwstr/>
      </vt:variant>
      <vt:variant>
        <vt:lpwstr>_Toc117605427</vt:lpwstr>
      </vt:variant>
      <vt:variant>
        <vt:i4>1507378</vt:i4>
      </vt:variant>
      <vt:variant>
        <vt:i4>152</vt:i4>
      </vt:variant>
      <vt:variant>
        <vt:i4>0</vt:i4>
      </vt:variant>
      <vt:variant>
        <vt:i4>5</vt:i4>
      </vt:variant>
      <vt:variant>
        <vt:lpwstr/>
      </vt:variant>
      <vt:variant>
        <vt:lpwstr>_Toc117605426</vt:lpwstr>
      </vt:variant>
      <vt:variant>
        <vt:i4>1507378</vt:i4>
      </vt:variant>
      <vt:variant>
        <vt:i4>146</vt:i4>
      </vt:variant>
      <vt:variant>
        <vt:i4>0</vt:i4>
      </vt:variant>
      <vt:variant>
        <vt:i4>5</vt:i4>
      </vt:variant>
      <vt:variant>
        <vt:lpwstr/>
      </vt:variant>
      <vt:variant>
        <vt:lpwstr>_Toc117605425</vt:lpwstr>
      </vt:variant>
      <vt:variant>
        <vt:i4>1507378</vt:i4>
      </vt:variant>
      <vt:variant>
        <vt:i4>140</vt:i4>
      </vt:variant>
      <vt:variant>
        <vt:i4>0</vt:i4>
      </vt:variant>
      <vt:variant>
        <vt:i4>5</vt:i4>
      </vt:variant>
      <vt:variant>
        <vt:lpwstr/>
      </vt:variant>
      <vt:variant>
        <vt:lpwstr>_Toc117605424</vt:lpwstr>
      </vt:variant>
      <vt:variant>
        <vt:i4>1507378</vt:i4>
      </vt:variant>
      <vt:variant>
        <vt:i4>134</vt:i4>
      </vt:variant>
      <vt:variant>
        <vt:i4>0</vt:i4>
      </vt:variant>
      <vt:variant>
        <vt:i4>5</vt:i4>
      </vt:variant>
      <vt:variant>
        <vt:lpwstr/>
      </vt:variant>
      <vt:variant>
        <vt:lpwstr>_Toc117605423</vt:lpwstr>
      </vt:variant>
      <vt:variant>
        <vt:i4>1507378</vt:i4>
      </vt:variant>
      <vt:variant>
        <vt:i4>128</vt:i4>
      </vt:variant>
      <vt:variant>
        <vt:i4>0</vt:i4>
      </vt:variant>
      <vt:variant>
        <vt:i4>5</vt:i4>
      </vt:variant>
      <vt:variant>
        <vt:lpwstr/>
      </vt:variant>
      <vt:variant>
        <vt:lpwstr>_Toc117605422</vt:lpwstr>
      </vt:variant>
      <vt:variant>
        <vt:i4>1507378</vt:i4>
      </vt:variant>
      <vt:variant>
        <vt:i4>122</vt:i4>
      </vt:variant>
      <vt:variant>
        <vt:i4>0</vt:i4>
      </vt:variant>
      <vt:variant>
        <vt:i4>5</vt:i4>
      </vt:variant>
      <vt:variant>
        <vt:lpwstr/>
      </vt:variant>
      <vt:variant>
        <vt:lpwstr>_Toc117605421</vt:lpwstr>
      </vt:variant>
      <vt:variant>
        <vt:i4>1507378</vt:i4>
      </vt:variant>
      <vt:variant>
        <vt:i4>116</vt:i4>
      </vt:variant>
      <vt:variant>
        <vt:i4>0</vt:i4>
      </vt:variant>
      <vt:variant>
        <vt:i4>5</vt:i4>
      </vt:variant>
      <vt:variant>
        <vt:lpwstr/>
      </vt:variant>
      <vt:variant>
        <vt:lpwstr>_Toc117605420</vt:lpwstr>
      </vt:variant>
      <vt:variant>
        <vt:i4>1310770</vt:i4>
      </vt:variant>
      <vt:variant>
        <vt:i4>110</vt:i4>
      </vt:variant>
      <vt:variant>
        <vt:i4>0</vt:i4>
      </vt:variant>
      <vt:variant>
        <vt:i4>5</vt:i4>
      </vt:variant>
      <vt:variant>
        <vt:lpwstr/>
      </vt:variant>
      <vt:variant>
        <vt:lpwstr>_Toc117605419</vt:lpwstr>
      </vt:variant>
      <vt:variant>
        <vt:i4>1310770</vt:i4>
      </vt:variant>
      <vt:variant>
        <vt:i4>104</vt:i4>
      </vt:variant>
      <vt:variant>
        <vt:i4>0</vt:i4>
      </vt:variant>
      <vt:variant>
        <vt:i4>5</vt:i4>
      </vt:variant>
      <vt:variant>
        <vt:lpwstr/>
      </vt:variant>
      <vt:variant>
        <vt:lpwstr>_Toc117605418</vt:lpwstr>
      </vt:variant>
      <vt:variant>
        <vt:i4>1310770</vt:i4>
      </vt:variant>
      <vt:variant>
        <vt:i4>98</vt:i4>
      </vt:variant>
      <vt:variant>
        <vt:i4>0</vt:i4>
      </vt:variant>
      <vt:variant>
        <vt:i4>5</vt:i4>
      </vt:variant>
      <vt:variant>
        <vt:lpwstr/>
      </vt:variant>
      <vt:variant>
        <vt:lpwstr>_Toc117605417</vt:lpwstr>
      </vt:variant>
      <vt:variant>
        <vt:i4>1310770</vt:i4>
      </vt:variant>
      <vt:variant>
        <vt:i4>92</vt:i4>
      </vt:variant>
      <vt:variant>
        <vt:i4>0</vt:i4>
      </vt:variant>
      <vt:variant>
        <vt:i4>5</vt:i4>
      </vt:variant>
      <vt:variant>
        <vt:lpwstr/>
      </vt:variant>
      <vt:variant>
        <vt:lpwstr>_Toc117605416</vt:lpwstr>
      </vt:variant>
      <vt:variant>
        <vt:i4>1310770</vt:i4>
      </vt:variant>
      <vt:variant>
        <vt:i4>86</vt:i4>
      </vt:variant>
      <vt:variant>
        <vt:i4>0</vt:i4>
      </vt:variant>
      <vt:variant>
        <vt:i4>5</vt:i4>
      </vt:variant>
      <vt:variant>
        <vt:lpwstr/>
      </vt:variant>
      <vt:variant>
        <vt:lpwstr>_Toc117605415</vt:lpwstr>
      </vt:variant>
      <vt:variant>
        <vt:i4>1310770</vt:i4>
      </vt:variant>
      <vt:variant>
        <vt:i4>80</vt:i4>
      </vt:variant>
      <vt:variant>
        <vt:i4>0</vt:i4>
      </vt:variant>
      <vt:variant>
        <vt:i4>5</vt:i4>
      </vt:variant>
      <vt:variant>
        <vt:lpwstr/>
      </vt:variant>
      <vt:variant>
        <vt:lpwstr>_Toc117605414</vt:lpwstr>
      </vt:variant>
      <vt:variant>
        <vt:i4>1310770</vt:i4>
      </vt:variant>
      <vt:variant>
        <vt:i4>74</vt:i4>
      </vt:variant>
      <vt:variant>
        <vt:i4>0</vt:i4>
      </vt:variant>
      <vt:variant>
        <vt:i4>5</vt:i4>
      </vt:variant>
      <vt:variant>
        <vt:lpwstr/>
      </vt:variant>
      <vt:variant>
        <vt:lpwstr>_Toc117605413</vt:lpwstr>
      </vt:variant>
      <vt:variant>
        <vt:i4>1310770</vt:i4>
      </vt:variant>
      <vt:variant>
        <vt:i4>68</vt:i4>
      </vt:variant>
      <vt:variant>
        <vt:i4>0</vt:i4>
      </vt:variant>
      <vt:variant>
        <vt:i4>5</vt:i4>
      </vt:variant>
      <vt:variant>
        <vt:lpwstr/>
      </vt:variant>
      <vt:variant>
        <vt:lpwstr>_Toc117605412</vt:lpwstr>
      </vt:variant>
      <vt:variant>
        <vt:i4>1310770</vt:i4>
      </vt:variant>
      <vt:variant>
        <vt:i4>62</vt:i4>
      </vt:variant>
      <vt:variant>
        <vt:i4>0</vt:i4>
      </vt:variant>
      <vt:variant>
        <vt:i4>5</vt:i4>
      </vt:variant>
      <vt:variant>
        <vt:lpwstr/>
      </vt:variant>
      <vt:variant>
        <vt:lpwstr>_Toc117605411</vt:lpwstr>
      </vt:variant>
      <vt:variant>
        <vt:i4>1310770</vt:i4>
      </vt:variant>
      <vt:variant>
        <vt:i4>56</vt:i4>
      </vt:variant>
      <vt:variant>
        <vt:i4>0</vt:i4>
      </vt:variant>
      <vt:variant>
        <vt:i4>5</vt:i4>
      </vt:variant>
      <vt:variant>
        <vt:lpwstr/>
      </vt:variant>
      <vt:variant>
        <vt:lpwstr>_Toc117605410</vt:lpwstr>
      </vt:variant>
      <vt:variant>
        <vt:i4>1376306</vt:i4>
      </vt:variant>
      <vt:variant>
        <vt:i4>50</vt:i4>
      </vt:variant>
      <vt:variant>
        <vt:i4>0</vt:i4>
      </vt:variant>
      <vt:variant>
        <vt:i4>5</vt:i4>
      </vt:variant>
      <vt:variant>
        <vt:lpwstr/>
      </vt:variant>
      <vt:variant>
        <vt:lpwstr>_Toc117605409</vt:lpwstr>
      </vt:variant>
      <vt:variant>
        <vt:i4>1376306</vt:i4>
      </vt:variant>
      <vt:variant>
        <vt:i4>44</vt:i4>
      </vt:variant>
      <vt:variant>
        <vt:i4>0</vt:i4>
      </vt:variant>
      <vt:variant>
        <vt:i4>5</vt:i4>
      </vt:variant>
      <vt:variant>
        <vt:lpwstr/>
      </vt:variant>
      <vt:variant>
        <vt:lpwstr>_Toc117605408</vt:lpwstr>
      </vt:variant>
      <vt:variant>
        <vt:i4>1376306</vt:i4>
      </vt:variant>
      <vt:variant>
        <vt:i4>38</vt:i4>
      </vt:variant>
      <vt:variant>
        <vt:i4>0</vt:i4>
      </vt:variant>
      <vt:variant>
        <vt:i4>5</vt:i4>
      </vt:variant>
      <vt:variant>
        <vt:lpwstr/>
      </vt:variant>
      <vt:variant>
        <vt:lpwstr>_Toc117605407</vt:lpwstr>
      </vt:variant>
      <vt:variant>
        <vt:i4>1376306</vt:i4>
      </vt:variant>
      <vt:variant>
        <vt:i4>32</vt:i4>
      </vt:variant>
      <vt:variant>
        <vt:i4>0</vt:i4>
      </vt:variant>
      <vt:variant>
        <vt:i4>5</vt:i4>
      </vt:variant>
      <vt:variant>
        <vt:lpwstr/>
      </vt:variant>
      <vt:variant>
        <vt:lpwstr>_Toc117605406</vt:lpwstr>
      </vt:variant>
      <vt:variant>
        <vt:i4>1376306</vt:i4>
      </vt:variant>
      <vt:variant>
        <vt:i4>26</vt:i4>
      </vt:variant>
      <vt:variant>
        <vt:i4>0</vt:i4>
      </vt:variant>
      <vt:variant>
        <vt:i4>5</vt:i4>
      </vt:variant>
      <vt:variant>
        <vt:lpwstr/>
      </vt:variant>
      <vt:variant>
        <vt:lpwstr>_Toc117605405</vt:lpwstr>
      </vt:variant>
      <vt:variant>
        <vt:i4>1376306</vt:i4>
      </vt:variant>
      <vt:variant>
        <vt:i4>20</vt:i4>
      </vt:variant>
      <vt:variant>
        <vt:i4>0</vt:i4>
      </vt:variant>
      <vt:variant>
        <vt:i4>5</vt:i4>
      </vt:variant>
      <vt:variant>
        <vt:lpwstr/>
      </vt:variant>
      <vt:variant>
        <vt:lpwstr>_Toc117605404</vt:lpwstr>
      </vt:variant>
      <vt:variant>
        <vt:i4>1376306</vt:i4>
      </vt:variant>
      <vt:variant>
        <vt:i4>14</vt:i4>
      </vt:variant>
      <vt:variant>
        <vt:i4>0</vt:i4>
      </vt:variant>
      <vt:variant>
        <vt:i4>5</vt:i4>
      </vt:variant>
      <vt:variant>
        <vt:lpwstr/>
      </vt:variant>
      <vt:variant>
        <vt:lpwstr>_Toc117605403</vt:lpwstr>
      </vt:variant>
      <vt:variant>
        <vt:i4>1376306</vt:i4>
      </vt:variant>
      <vt:variant>
        <vt:i4>8</vt:i4>
      </vt:variant>
      <vt:variant>
        <vt:i4>0</vt:i4>
      </vt:variant>
      <vt:variant>
        <vt:i4>5</vt:i4>
      </vt:variant>
      <vt:variant>
        <vt:lpwstr/>
      </vt:variant>
      <vt:variant>
        <vt:lpwstr>_Toc117605402</vt:lpwstr>
      </vt:variant>
      <vt:variant>
        <vt:i4>1376306</vt:i4>
      </vt:variant>
      <vt:variant>
        <vt:i4>2</vt:i4>
      </vt:variant>
      <vt:variant>
        <vt:i4>0</vt:i4>
      </vt:variant>
      <vt:variant>
        <vt:i4>5</vt:i4>
      </vt:variant>
      <vt:variant>
        <vt:lpwstr/>
      </vt:variant>
      <vt:variant>
        <vt:lpwstr>_Toc117605401</vt:lpwstr>
      </vt:variant>
      <vt:variant>
        <vt:i4>4849764</vt:i4>
      </vt:variant>
      <vt:variant>
        <vt:i4>3</vt:i4>
      </vt:variant>
      <vt:variant>
        <vt:i4>0</vt:i4>
      </vt:variant>
      <vt:variant>
        <vt:i4>5</vt:i4>
      </vt:variant>
      <vt:variant>
        <vt:lpwstr>https://www.aec.gov.au/about_aec/electoral-integrity.htm</vt:lpwstr>
      </vt:variant>
      <vt:variant>
        <vt:lpwstr/>
      </vt:variant>
      <vt:variant>
        <vt:i4>1310838</vt:i4>
      </vt:variant>
      <vt:variant>
        <vt:i4>0</vt:i4>
      </vt:variant>
      <vt:variant>
        <vt:i4>0</vt:i4>
      </vt:variant>
      <vt:variant>
        <vt:i4>5</vt:i4>
      </vt:variant>
      <vt:variant>
        <vt:lpwstr>https://parlinfo.aph.gov.au/parlInfo/download/library/prspub/8571205/upload_binary/8571205.pdf;fileType=application%2Fpdf</vt:lpwstr>
      </vt:variant>
      <vt:variant>
        <vt:lpwstr>search=%22library/prspub/8571205%22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assisted voting review. Paper 1 - Issues and questions</dc:title>
  <dc:subject/>
  <dc:creator>William Atkins</dc:creator>
  <cp:keywords/>
  <dc:description/>
  <cp:lastModifiedBy>Angela Bracks</cp:lastModifiedBy>
  <cp:revision>3</cp:revision>
  <cp:lastPrinted>2022-11-01T01:22:00Z</cp:lastPrinted>
  <dcterms:created xsi:type="dcterms:W3CDTF">2022-12-19T00:26:00Z</dcterms:created>
  <dcterms:modified xsi:type="dcterms:W3CDTF">2022-12-19T00:32:00Z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0x0101004C9CA474976A264F8B4CF56A37306224</vt:lpwstr>
  </property>
  <property fmtid="{D5CDD505-2E9C-101B-9397-08002B2CF9AE}" pid="3" name="MediaServiceImageTags">
    <vt:lpwstr/>
  </property>
  <property fmtid="{D5CDD505-2E9C-101B-9397-08002B2CF9AE}" pid="4" name="TitusGUID">
    <vt:lpwstr>862918b5-f46f-4f89-9fe5-fb155b029ee6</vt:lpwstr>
  </property>
  <property fmtid="{D5CDD505-2E9C-101B-9397-08002B2CF9AE}" pid="5" name="DLM">
    <vt:lpwstr>Unclassified</vt:lpwstr>
  </property>
</Properties>
</file>